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right"/>
        <w:rPr>
          <w:highlight w:val="none"/>
        </w:rPr>
      </w:pPr>
      <w:r>
        <w:rPr>
          <w:highlight w:val="none"/>
        </w:rPr>
      </w:r>
      <w:r/>
    </w:p>
    <w:p>
      <w:pPr>
        <w:jc w:val="right"/>
        <w:rPr>
          <w:highlight w:val="none"/>
        </w:rPr>
      </w:pPr>
      <w:r>
        <w:rPr>
          <w:highlight w:val="none"/>
        </w:rPr>
      </w:r>
      <w:r/>
    </w:p>
    <w:p>
      <w:pPr>
        <w:rPr>
          <w:highlight w:val="none"/>
        </w:rPr>
      </w:pPr>
      <w:r>
        <w:rPr>
          <w:highlight w:val="none"/>
        </w:rPr>
      </w:r>
      <w:r/>
    </w:p>
    <w:p>
      <w:pPr>
        <w:ind w:firstLine="320"/>
        <w:jc w:val="right"/>
        <w:rPr>
          <w:highlight w:val="none"/>
        </w:rPr>
      </w:pPr>
      <w:r>
        <w:rPr>
          <w:rFonts w:hint="eastAsia" w:ascii="仿宋" w:hAnsi="仿宋" w:eastAsia="仿宋" w:cs="仿宋"/>
          <w:sz w:val="32"/>
          <w:highlight w:val="none"/>
        </w:rPr>
        <w:t xml:space="preserve">           </w:t>
      </w:r>
      <w:r/>
    </w:p>
    <w:p>
      <w:pPr>
        <w:jc w:val="center"/>
        <w:rPr>
          <w:rFonts w:hint="eastAsia" w:ascii="宋体" w:hAnsi="宋体"/>
          <w:b/>
          <w:spacing w:val="76"/>
          <w:sz w:val="96"/>
          <w:szCs w:val="22"/>
          <w:highlight w:val="none"/>
        </w:rPr>
      </w:pPr>
      <w:r>
        <w:rPr>
          <w:rFonts w:hint="eastAsia" w:ascii="宋体" w:hAnsi="宋体" w:cs="宋体"/>
          <w:spacing w:val="76"/>
          <w:sz w:val="144"/>
          <w:highlight w:val="none"/>
        </w:rPr>
        <w:t xml:space="preserve">招标文件</w:t>
      </w:r>
      <w:r/>
    </w:p>
    <w:p>
      <w:pPr>
        <w:pStyle w:val="1054"/>
        <w:rPr>
          <w:rFonts w:hint="eastAsia" w:ascii="仿宋" w:hAnsi="仿宋" w:eastAsia="仿宋" w:cs="仿宋"/>
          <w:spacing w:val="76"/>
          <w:sz w:val="156"/>
          <w:highlight w:val="none"/>
        </w:rPr>
      </w:pPr>
      <w:r>
        <w:rPr>
          <w:rFonts w:hint="eastAsia" w:ascii="仿宋" w:hAnsi="仿宋" w:eastAsia="仿宋" w:cs="仿宋"/>
          <w:spacing w:val="76"/>
          <w:sz w:val="156"/>
          <w:highlight w:val="none"/>
        </w:rPr>
      </w:r>
      <w:r/>
    </w:p>
    <w:p>
      <w:pPr>
        <w:rPr>
          <w:highlight w:val="none"/>
        </w:rPr>
      </w:pPr>
      <w:r>
        <w:rPr>
          <w:highlight w:val="none"/>
        </w:rPr>
      </w:r>
      <w:r/>
    </w:p>
    <w:p>
      <w:pPr>
        <w:ind w:left="1807" w:hanging="1807"/>
        <w:jc w:val="left"/>
        <w:spacing w:line="360" w:lineRule="auto"/>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  项目名称：</w:t>
      </w:r>
      <w:r>
        <w:rPr>
          <w:rFonts w:hint="eastAsia" w:ascii="宋体" w:hAnsi="宋体" w:cs="宋体"/>
          <w:b/>
          <w:bCs/>
          <w:sz w:val="30"/>
          <w:szCs w:val="30"/>
          <w:highlight w:val="none"/>
          <w:lang w:eastAsia="zh-CN"/>
        </w:rPr>
        <w:t xml:space="preserve">徐州市环境卫生管理中心2025年冬季融雪盐、融雪剂物资采购</w:t>
      </w:r>
      <w:r/>
    </w:p>
    <w:p>
      <w:pPr>
        <w:jc w:val="left"/>
        <w:spacing w:line="360" w:lineRule="auto"/>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  项目编号：</w:t>
      </w:r>
      <w:r>
        <w:rPr>
          <w:rFonts w:hint="eastAsia" w:ascii="宋体" w:hAnsi="宋体" w:cs="宋体"/>
          <w:b/>
          <w:bCs/>
          <w:sz w:val="30"/>
          <w:szCs w:val="30"/>
          <w:highlight w:val="none"/>
          <w:lang w:eastAsia="zh-CN"/>
        </w:rPr>
        <w:t xml:space="preserve">JSZC-320300-XZZR-G2025-0004</w:t>
      </w:r>
      <w:r/>
    </w:p>
    <w:p>
      <w:pPr>
        <w:ind w:firstLine="301"/>
        <w:spacing w:line="360" w:lineRule="auto"/>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招 标 人：</w:t>
      </w:r>
      <w:r>
        <w:rPr>
          <w:rFonts w:hint="eastAsia" w:ascii="宋体" w:hAnsi="宋体" w:cs="宋体"/>
          <w:b/>
          <w:bCs/>
          <w:sz w:val="30"/>
          <w:szCs w:val="30"/>
          <w:highlight w:val="none"/>
          <w:lang w:eastAsia="zh-CN"/>
        </w:rPr>
        <w:t xml:space="preserve">徐州市环境卫生管理中心</w:t>
      </w:r>
      <w:r/>
    </w:p>
    <w:p>
      <w:pPr>
        <w:pStyle w:val="999"/>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ind w:left="0" w:right="147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ind w:left="0" w:right="147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ind w:left="0" w:right="147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1205"/>
        <w:spacing w:line="500" w:lineRule="exact"/>
        <w:rPr>
          <w:rFonts w:hint="eastAsia" w:ascii="宋体" w:hAnsi="宋体" w:eastAsia="宋体" w:cs="宋体"/>
          <w:b/>
          <w:bCs/>
          <w:sz w:val="30"/>
          <w:szCs w:val="30"/>
          <w:highlight w:val="none"/>
          <w:lang w:eastAsia="zh-CN"/>
        </w:rPr>
      </w:pPr>
      <w:r>
        <w:rPr>
          <w:rFonts w:hint="eastAsia" w:ascii="宋体" w:hAnsi="宋体" w:cs="宋体"/>
          <w:b/>
          <w:bCs/>
          <w:sz w:val="30"/>
          <w:szCs w:val="30"/>
          <w:highlight w:val="none"/>
        </w:rPr>
        <w:t xml:space="preserve">采购代理机构：</w:t>
      </w:r>
      <w:r>
        <w:rPr>
          <w:rFonts w:hint="eastAsia" w:ascii="宋体" w:hAnsi="宋体" w:cs="宋体"/>
          <w:b/>
          <w:bCs/>
          <w:sz w:val="30"/>
          <w:szCs w:val="30"/>
          <w:highlight w:val="none"/>
          <w:lang w:eastAsia="zh-CN"/>
        </w:rPr>
        <w:t xml:space="preserve">徐州正瑞项目管理咨询有限公司</w:t>
      </w:r>
      <w:r/>
    </w:p>
    <w:p>
      <w:pPr>
        <w:pStyle w:val="990"/>
        <w:ind w:firstLine="0"/>
        <w:jc w:val="center"/>
        <w:spacing w:line="500" w:lineRule="exact"/>
        <w:rPr>
          <w:rFonts w:hint="eastAsia" w:ascii="宋体" w:hAnsi="宋体" w:cs="宋体"/>
          <w:b/>
          <w:sz w:val="44"/>
          <w:highlight w:val="none"/>
        </w:rPr>
      </w:pPr>
      <w:r>
        <w:rPr>
          <w:rFonts w:hint="eastAsia" w:ascii="宋体" w:hAnsi="宋体" w:cs="宋体"/>
          <w:b/>
          <w:bCs/>
          <w:sz w:val="30"/>
          <w:szCs w:val="30"/>
          <w:highlight w:val="none"/>
        </w:rPr>
        <w:t xml:space="preserve">二〇二</w:t>
      </w:r>
      <w:r>
        <w:rPr>
          <w:rFonts w:hint="eastAsia" w:ascii="宋体" w:hAnsi="宋体" w:cs="宋体"/>
          <w:b/>
          <w:bCs/>
          <w:sz w:val="30"/>
          <w:szCs w:val="30"/>
          <w:highlight w:val="none"/>
          <w:lang w:val="en-US" w:eastAsia="zh-CN"/>
        </w:rPr>
        <w:t xml:space="preserve">五</w:t>
      </w:r>
      <w:r>
        <w:rPr>
          <w:rFonts w:hint="eastAsia" w:ascii="宋体" w:hAnsi="宋体" w:cs="宋体"/>
          <w:b/>
          <w:bCs/>
          <w:sz w:val="30"/>
          <w:szCs w:val="30"/>
          <w:highlight w:val="none"/>
        </w:rPr>
        <w:t xml:space="preserve">年</w:t>
      </w:r>
      <w:r>
        <w:rPr>
          <w:rFonts w:hint="eastAsia" w:ascii="宋体" w:hAnsi="宋体" w:cs="宋体"/>
          <w:b/>
          <w:bCs/>
          <w:sz w:val="30"/>
          <w:szCs w:val="30"/>
          <w:highlight w:val="none"/>
          <w:lang w:val="en-US" w:eastAsia="zh-CN"/>
        </w:rPr>
        <w:t xml:space="preserve">十</w:t>
      </w:r>
      <w:r>
        <w:rPr>
          <w:rFonts w:hint="eastAsia" w:ascii="宋体" w:hAnsi="宋体" w:cs="宋体"/>
          <w:b/>
          <w:bCs/>
          <w:sz w:val="30"/>
          <w:szCs w:val="30"/>
          <w:highlight w:val="none"/>
        </w:rPr>
        <w:t xml:space="preserve">一</w:t>
      </w:r>
      <w:r>
        <w:rPr>
          <w:rFonts w:hint="eastAsia" w:ascii="宋体" w:hAnsi="宋体" w:cs="宋体"/>
          <w:b/>
          <w:bCs/>
          <w:sz w:val="30"/>
          <w:szCs w:val="30"/>
          <w:highlight w:val="none"/>
        </w:rPr>
        <w:t xml:space="preserve">月</w:t>
      </w:r>
      <w:r/>
    </w:p>
    <w:p>
      <w:pPr>
        <w:pStyle w:val="990"/>
        <w:ind w:firstLine="0"/>
        <w:jc w:val="center"/>
        <w:rPr>
          <w:rFonts w:hint="eastAsia" w:ascii="宋体" w:hAnsi="宋体" w:cs="宋体"/>
          <w:b/>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cs="宋体"/>
          <w:b/>
          <w:sz w:val="44"/>
          <w:highlight w:val="none"/>
        </w:rPr>
      </w:r>
      <w:r/>
    </w:p>
    <w:p>
      <w:pPr>
        <w:pStyle w:val="990"/>
        <w:ind w:firstLine="0"/>
        <w:jc w:val="center"/>
        <w:rPr>
          <w:rFonts w:hint="eastAsia" w:ascii="宋体" w:hAnsi="宋体" w:cs="宋体"/>
          <w:sz w:val="44"/>
          <w:highlight w:val="none"/>
        </w:rPr>
      </w:pPr>
      <w:r>
        <w:rPr>
          <w:rFonts w:hint="eastAsia" w:ascii="宋体" w:hAnsi="宋体" w:cs="宋体"/>
          <w:sz w:val="44"/>
          <w:highlight w:val="none"/>
        </w:rPr>
        <w:t xml:space="preserve">总目录</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第一章 投标邀请</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第二章 投标人须知</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第三章 投标资料表</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第四章 评标标准</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第六章 采购需求</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jc w:val="left"/>
        <w:widowControl/>
        <w:rPr>
          <w:rFonts w:hint="eastAsia" w:ascii="宋体" w:hAnsi="宋体" w:cs="宋体"/>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sz w:val="28"/>
          <w:szCs w:val="28"/>
          <w:highlight w:val="none"/>
        </w:rPr>
      </w:r>
      <w:r/>
    </w:p>
    <w:p>
      <w:pPr>
        <w:jc w:val="center"/>
        <w:rPr>
          <w:rFonts w:hint="eastAsia" w:ascii="宋体" w:hAnsi="宋体" w:cs="宋体"/>
          <w:sz w:val="24"/>
          <w:highlight w:val="none"/>
        </w:rPr>
      </w:pPr>
      <w:r>
        <w:rPr>
          <w:rFonts w:hint="eastAsia" w:ascii="宋体" w:hAnsi="宋体" w:cs="宋体"/>
          <w:sz w:val="30"/>
          <w:szCs w:val="30"/>
          <w:highlight w:val="none"/>
        </w:rPr>
        <w:t xml:space="preserve">第一章  投标邀请</w:t>
      </w:r>
      <w:r/>
    </w:p>
    <w:p>
      <w:pPr>
        <w:ind w:firstLine="480"/>
        <w:spacing w:line="360" w:lineRule="auto"/>
        <w:rPr>
          <w:rFonts w:hint="eastAsia" w:ascii="宋体" w:hAnsi="宋体" w:cs="宋体"/>
          <w:sz w:val="24"/>
          <w:highlight w:val="none"/>
        </w:rPr>
      </w:pPr>
      <w:r>
        <w:rPr>
          <w:rFonts w:hint="eastAsia" w:ascii="宋体" w:hAnsi="宋体" w:cs="宋体"/>
          <w:sz w:val="24"/>
          <w:highlight w:val="none"/>
          <w:u w:val="single"/>
          <w:lang w:eastAsia="zh-CN"/>
        </w:rPr>
        <w:t xml:space="preserve">徐州正瑞项目管理咨询有限公司</w:t>
      </w:r>
      <w:r>
        <w:rPr>
          <w:rFonts w:hint="eastAsia" w:ascii="宋体" w:hAnsi="宋体" w:cs="宋体"/>
          <w:sz w:val="24"/>
          <w:highlight w:val="none"/>
        </w:rPr>
        <w:t xml:space="preserve">对</w:t>
      </w:r>
      <w:r>
        <w:rPr>
          <w:rFonts w:hint="eastAsia" w:ascii="宋体" w:hAnsi="宋体" w:cs="宋体"/>
          <w:sz w:val="24"/>
          <w:highlight w:val="none"/>
          <w:u w:val="single"/>
          <w:lang w:eastAsia="zh-CN"/>
        </w:rPr>
        <w:t xml:space="preserve">徐州市环境卫生管理中心2025年冬季融雪盐、融雪剂物资采购</w:t>
      </w:r>
      <w:r>
        <w:rPr>
          <w:rFonts w:hint="eastAsia" w:ascii="宋体" w:hAnsi="宋体" w:cs="宋体"/>
          <w:sz w:val="24"/>
          <w:highlight w:val="none"/>
          <w:u w:val="none"/>
          <w:lang w:val="en-US" w:eastAsia="zh-CN"/>
        </w:rPr>
        <w:t xml:space="preserve">项目</w:t>
      </w:r>
      <w:r>
        <w:rPr>
          <w:rFonts w:hint="eastAsia" w:ascii="宋体" w:hAnsi="宋体" w:cs="宋体"/>
          <w:sz w:val="24"/>
          <w:highlight w:val="none"/>
        </w:rPr>
        <w:t xml:space="preserve">进行公开招标采购，现欢迎符合相关条件的供应商投标。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一、项目名称和项目编号</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徐州市环境卫生管理中心2025年冬季融雪盐、融雪剂物资采购</w:t>
      </w:r>
      <w:r/>
    </w:p>
    <w:p>
      <w:pPr>
        <w:ind w:firstLine="480"/>
        <w:spacing w:line="360" w:lineRule="auto"/>
        <w:rPr>
          <w:rFonts w:hint="eastAsia"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JSZC-320300-XZZR-G2025-0004</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二、投标人的资格要求：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见本项目公开招标公告。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三、获取招标文件</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本项目采用网上注册登记方式。</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 潜在投标人访问电子招标投标交易平台的网络地址和方法：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（3）“CA数字证书”的获取：</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 江苏省政府采购管理交易系统（苏采云）供应商操作手册及政府采购客户端》，进行下载。</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（5）招标代理机构（采购代理机构）将数据电文形式的招标文件加载至“苏采云”系统，供潜在投标人下载或者查阅。</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3.“苏采云”系统使用谷歌浏览器参与不见面开标。</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4.售价：免费。</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四、投标有关信息</w:t>
      </w:r>
      <w:r/>
    </w:p>
    <w:p>
      <w:pPr>
        <w:ind w:firstLine="480"/>
        <w:jc w:val="left"/>
        <w:spacing w:line="360" w:lineRule="auto"/>
        <w:rPr>
          <w:rFonts w:cs="宋体"/>
          <w:sz w:val="24"/>
          <w:highlight w:val="none"/>
        </w:rPr>
      </w:pPr>
      <w:r>
        <w:rPr>
          <w:rFonts w:hint="eastAsia" w:cs="宋体"/>
          <w:sz w:val="24"/>
          <w:highlight w:val="none"/>
        </w:rPr>
        <w:t xml:space="preserve">1</w:t>
      </w:r>
      <w:r>
        <w:rPr>
          <w:rFonts w:hint="eastAsia" w:ascii="宋体" w:hAnsi="宋体" w:cs="宋体"/>
          <w:sz w:val="24"/>
          <w:highlight w:val="none"/>
        </w:rPr>
        <w:t xml:space="preserve">.投标截止时间：</w:t>
      </w:r>
      <w:r>
        <w:rPr>
          <w:rFonts w:hint="eastAsia" w:cs="宋体"/>
          <w:sz w:val="24"/>
          <w:highlight w:val="none"/>
        </w:rPr>
        <w:t xml:space="preserve">202</w:t>
      </w:r>
      <w:r>
        <w:rPr>
          <w:rFonts w:hint="eastAsia" w:cs="宋体"/>
          <w:sz w:val="24"/>
          <w:highlight w:val="none"/>
          <w:lang w:val="en-US" w:eastAsia="zh-CN"/>
        </w:rPr>
        <w:t xml:space="preserve">5</w:t>
      </w:r>
      <w:r>
        <w:rPr>
          <w:rFonts w:hint="eastAsia" w:cs="宋体"/>
          <w:sz w:val="24"/>
          <w:highlight w:val="none"/>
        </w:rPr>
        <w:t xml:space="preserve">年</w:t>
      </w:r>
      <w:r>
        <w:rPr>
          <w:rFonts w:hint="eastAsia" w:cs="宋体"/>
          <w:sz w:val="24"/>
          <w:highlight w:val="none"/>
          <w:lang w:val="en-US" w:eastAsia="zh-CN"/>
        </w:rPr>
        <w:t xml:space="preserve">11</w:t>
      </w:r>
      <w:r>
        <w:rPr>
          <w:rFonts w:hint="eastAsia" w:cs="宋体"/>
          <w:sz w:val="24"/>
          <w:highlight w:val="none"/>
        </w:rPr>
        <w:t xml:space="preserve">月</w:t>
      </w:r>
      <w:r>
        <w:rPr>
          <w:rFonts w:hint="eastAsia" w:cs="宋体"/>
          <w:sz w:val="24"/>
          <w:highlight w:val="none"/>
          <w:lang w:val="en-US" w:eastAsia="zh-CN"/>
        </w:rPr>
        <w:t xml:space="preserve">    26   </w:t>
      </w:r>
      <w:r>
        <w:rPr>
          <w:rFonts w:hint="eastAsia" w:cs="宋体"/>
          <w:sz w:val="24"/>
          <w:highlight w:val="none"/>
        </w:rPr>
        <w:t xml:space="preserve">日北京时间9：30</w:t>
      </w:r>
      <w:r/>
    </w:p>
    <w:p>
      <w:pPr>
        <w:ind w:firstLine="480"/>
        <w:spacing w:line="360" w:lineRule="auto"/>
        <w:rPr>
          <w:rFonts w:cs="宋体"/>
          <w:sz w:val="24"/>
          <w:highlight w:val="none"/>
        </w:rPr>
      </w:pPr>
      <w:r>
        <w:rPr>
          <w:rFonts w:hint="eastAsia" w:cs="宋体"/>
          <w:sz w:val="24"/>
          <w:highlight w:val="none"/>
        </w:rPr>
        <w:t xml:space="preserve">2</w:t>
      </w:r>
      <w:r>
        <w:rPr>
          <w:rFonts w:hint="eastAsia" w:ascii="宋体" w:hAnsi="宋体" w:cs="宋体"/>
          <w:sz w:val="24"/>
          <w:highlight w:val="none"/>
        </w:rPr>
        <w:t xml:space="preserve">.开标时间：</w:t>
      </w:r>
      <w:r>
        <w:rPr>
          <w:rFonts w:hint="eastAsia" w:cs="宋体"/>
          <w:sz w:val="24"/>
          <w:highlight w:val="none"/>
        </w:rPr>
        <w:t xml:space="preserve">202</w:t>
      </w:r>
      <w:r>
        <w:rPr>
          <w:rFonts w:hint="eastAsia" w:cs="宋体"/>
          <w:sz w:val="24"/>
          <w:highlight w:val="none"/>
          <w:lang w:val="en-US" w:eastAsia="zh-CN"/>
        </w:rPr>
        <w:t xml:space="preserve">5</w:t>
      </w:r>
      <w:r>
        <w:rPr>
          <w:rFonts w:hint="eastAsia" w:cs="宋体"/>
          <w:sz w:val="24"/>
          <w:highlight w:val="none"/>
        </w:rPr>
        <w:t xml:space="preserve">年</w:t>
      </w:r>
      <w:r>
        <w:rPr>
          <w:rFonts w:hint="eastAsia" w:cs="宋体"/>
          <w:sz w:val="24"/>
          <w:highlight w:val="none"/>
          <w:lang w:val="en-US" w:eastAsia="zh-CN"/>
        </w:rPr>
        <w:t xml:space="preserve"> 11   </w:t>
      </w:r>
      <w:r>
        <w:rPr>
          <w:rFonts w:hint="eastAsia" w:cs="宋体"/>
          <w:sz w:val="24"/>
          <w:highlight w:val="none"/>
        </w:rPr>
        <w:t xml:space="preserve">月</w:t>
      </w:r>
      <w:r>
        <w:rPr>
          <w:rFonts w:hint="eastAsia" w:cs="宋体"/>
          <w:sz w:val="24"/>
          <w:highlight w:val="none"/>
          <w:lang w:val="en-US" w:eastAsia="zh-CN"/>
        </w:rPr>
        <w:t xml:space="preserve">   26    </w:t>
      </w:r>
      <w:r>
        <w:rPr>
          <w:rFonts w:hint="eastAsia" w:cs="宋体"/>
          <w:sz w:val="24"/>
          <w:highlight w:val="none"/>
        </w:rPr>
        <w:t xml:space="preserve">日北京时间9：30</w:t>
      </w:r>
      <w:r/>
    </w:p>
    <w:p>
      <w:pPr>
        <w:ind w:firstLine="480"/>
        <w:jc w:val="left"/>
        <w:spacing w:line="360" w:lineRule="auto"/>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.开标地点：“苏采云”系统（网址：</w:t>
      </w:r>
      <w:r>
        <w:rPr>
          <w:rFonts w:hint="eastAsia"/>
          <w:sz w:val="24"/>
          <w:highlight w:val="none"/>
        </w:rPr>
        <w:t xml:space="preserve"> http</w:t>
      </w:r>
      <w:r>
        <w:rPr>
          <w:rFonts w:hint="eastAsia" w:ascii="宋体" w:hAnsi="宋体" w:cs="宋体"/>
          <w:sz w:val="24"/>
          <w:highlight w:val="none"/>
        </w:rPr>
        <w:t xml:space="preserve">://</w:t>
      </w:r>
      <w:r>
        <w:rPr>
          <w:rFonts w:hint="eastAsia"/>
          <w:sz w:val="24"/>
          <w:highlight w:val="none"/>
        </w:rPr>
        <w:t xml:space="preserve">jszfcg</w:t>
      </w:r>
      <w:r>
        <w:rPr>
          <w:rFonts w:hint="eastAsia" w:ascii="宋体" w:hAnsi="宋体" w:cs="宋体"/>
          <w:sz w:val="24"/>
          <w:highlight w:val="none"/>
        </w:rPr>
        <w:t xml:space="preserve">.</w:t>
      </w:r>
      <w:r>
        <w:rPr>
          <w:rFonts w:hint="eastAsia"/>
          <w:sz w:val="24"/>
          <w:highlight w:val="none"/>
        </w:rPr>
        <w:t xml:space="preserve">jsczt</w:t>
      </w:r>
      <w:r>
        <w:rPr>
          <w:rFonts w:hint="eastAsia" w:ascii="宋体" w:hAnsi="宋体" w:cs="宋体"/>
          <w:sz w:val="24"/>
          <w:highlight w:val="none"/>
        </w:rPr>
        <w:t xml:space="preserve">.</w:t>
      </w:r>
      <w:r>
        <w:rPr>
          <w:rFonts w:hint="eastAsia"/>
          <w:sz w:val="24"/>
          <w:highlight w:val="none"/>
        </w:rPr>
        <w:t xml:space="preserve">cn</w:t>
      </w:r>
      <w:r>
        <w:rPr>
          <w:rFonts w:hint="eastAsia" w:ascii="宋体" w:hAnsi="宋体" w:cs="宋体"/>
          <w:sz w:val="24"/>
          <w:highlight w:val="none"/>
        </w:rPr>
        <w:t xml:space="preserve">/）“开标大厅”或进入徐州政府采购网（网址：</w:t>
      </w:r>
      <w:r>
        <w:rPr>
          <w:rFonts w:hint="eastAsia"/>
          <w:sz w:val="24"/>
          <w:highlight w:val="none"/>
        </w:rPr>
        <w:t xml:space="preserve">http</w:t>
      </w:r>
      <w:r>
        <w:rPr>
          <w:rFonts w:hint="eastAsia" w:ascii="宋体" w:hAnsi="宋体" w:cs="宋体"/>
          <w:sz w:val="24"/>
          <w:highlight w:val="none"/>
        </w:rPr>
        <w:t xml:space="preserve">://</w:t>
      </w:r>
      <w:r>
        <w:rPr>
          <w:rFonts w:hint="eastAsia"/>
          <w:sz w:val="24"/>
          <w:highlight w:val="none"/>
        </w:rPr>
        <w:t xml:space="preserve">czj</w:t>
      </w:r>
      <w:r>
        <w:rPr>
          <w:rFonts w:hint="eastAsia" w:ascii="宋体" w:hAnsi="宋体" w:cs="宋体"/>
          <w:sz w:val="24"/>
          <w:highlight w:val="none"/>
        </w:rPr>
        <w:t xml:space="preserve">.</w:t>
      </w:r>
      <w:r>
        <w:rPr>
          <w:rFonts w:hint="eastAsia"/>
          <w:sz w:val="24"/>
          <w:highlight w:val="none"/>
        </w:rPr>
        <w:t xml:space="preserve">xz</w:t>
      </w:r>
      <w:r>
        <w:rPr>
          <w:rFonts w:hint="eastAsia" w:ascii="宋体" w:hAnsi="宋体" w:cs="宋体"/>
          <w:sz w:val="24"/>
          <w:highlight w:val="none"/>
        </w:rPr>
        <w:t xml:space="preserve">.</w:t>
      </w:r>
      <w:r>
        <w:rPr>
          <w:rFonts w:hint="eastAsia"/>
          <w:sz w:val="24"/>
          <w:highlight w:val="none"/>
        </w:rPr>
        <w:t xml:space="preserve">gov</w:t>
      </w:r>
      <w:r>
        <w:rPr>
          <w:rFonts w:hint="eastAsia" w:ascii="宋体" w:hAnsi="宋体" w:cs="宋体"/>
          <w:sz w:val="24"/>
          <w:highlight w:val="none"/>
        </w:rPr>
        <w:t xml:space="preserve">.</w:t>
      </w:r>
      <w:r>
        <w:rPr>
          <w:rFonts w:hint="eastAsia"/>
          <w:sz w:val="24"/>
          <w:highlight w:val="none"/>
        </w:rPr>
        <w:t xml:space="preserve">cn</w:t>
      </w:r>
      <w:r>
        <w:rPr>
          <w:rFonts w:hint="eastAsia" w:ascii="宋体" w:hAnsi="宋体" w:cs="宋体"/>
          <w:sz w:val="24"/>
          <w:highlight w:val="none"/>
        </w:rPr>
        <w:t xml:space="preserve">/</w:t>
      </w:r>
      <w:r>
        <w:rPr>
          <w:rFonts w:hint="eastAsia"/>
          <w:sz w:val="24"/>
          <w:highlight w:val="none"/>
        </w:rPr>
        <w:t xml:space="preserve">Home</w:t>
      </w:r>
      <w:r>
        <w:rPr>
          <w:rFonts w:hint="eastAsia" w:ascii="宋体" w:hAnsi="宋体" w:cs="宋体"/>
          <w:sz w:val="24"/>
          <w:highlight w:val="none"/>
        </w:rPr>
        <w:t xml:space="preserve">/</w:t>
      </w:r>
      <w:r>
        <w:rPr>
          <w:rFonts w:hint="eastAsia"/>
          <w:sz w:val="24"/>
          <w:highlight w:val="none"/>
        </w:rPr>
        <w:t xml:space="preserve">HomeIndex</w:t>
      </w:r>
      <w:r>
        <w:rPr>
          <w:rFonts w:hint="eastAsia" w:ascii="宋体" w:hAnsi="宋体" w:cs="宋体"/>
          <w:sz w:val="24"/>
          <w:highlight w:val="none"/>
        </w:rPr>
        <w:t xml:space="preserve">）-业务工作-用户登录，点击“苏采云”进入系统“开标大厅”。</w:t>
      </w:r>
      <w:r/>
    </w:p>
    <w:p>
      <w:pPr>
        <w:spacing w:line="360" w:lineRule="auto"/>
        <w:rPr>
          <w:rFonts w:hint="eastAsia" w:ascii="宋体" w:hAnsi="宋体" w:cs="宋体"/>
          <w:sz w:val="24"/>
          <w:highlight w:val="none"/>
        </w:rPr>
      </w:pPr>
      <w:r>
        <w:rPr>
          <w:rFonts w:hint="eastAsia" w:ascii="宋体" w:hAnsi="宋体" w:cs="宋体"/>
          <w:sz w:val="24"/>
          <w:highlight w:val="none"/>
        </w:rPr>
        <w:t xml:space="preserve">五、采购人</w:t>
      </w:r>
      <w:r/>
    </w:p>
    <w:p>
      <w:pPr>
        <w:ind w:firstLine="480"/>
        <w:spacing w:line="360" w:lineRule="auto"/>
        <w:rPr>
          <w:rFonts w:hint="eastAsia" w:ascii="宋体" w:hAnsi="宋体" w:eastAsia="宋体"/>
          <w:sz w:val="24"/>
          <w:highlight w:val="none"/>
          <w:lang w:eastAsia="zh-CN"/>
        </w:rPr>
      </w:pPr>
      <w:r>
        <w:rPr>
          <w:rFonts w:hint="eastAsia"/>
          <w:sz w:val="24"/>
          <w:highlight w:val="none"/>
        </w:rPr>
        <w:t xml:space="preserve">1</w:t>
      </w:r>
      <w:r>
        <w:rPr>
          <w:rFonts w:hint="eastAsia"/>
          <w:sz w:val="24"/>
          <w:highlight w:val="none"/>
          <w:lang w:val="en-US" w:eastAsia="zh-CN"/>
        </w:rPr>
        <w:t xml:space="preserve">.</w:t>
      </w:r>
      <w:r>
        <w:rPr>
          <w:rFonts w:hint="eastAsia" w:ascii="宋体" w:hAnsi="宋体"/>
          <w:sz w:val="24"/>
          <w:highlight w:val="none"/>
        </w:rPr>
        <w:t xml:space="preserve">名称：</w:t>
      </w:r>
      <w:r>
        <w:rPr>
          <w:rFonts w:hint="eastAsia" w:ascii="宋体" w:hAnsi="宋体"/>
          <w:sz w:val="24"/>
          <w:highlight w:val="none"/>
          <w:lang w:eastAsia="zh-CN"/>
        </w:rPr>
        <w:t xml:space="preserve">徐州市环境卫生管理中心</w:t>
      </w:r>
      <w:r/>
    </w:p>
    <w:p>
      <w:pPr>
        <w:ind w:firstLine="480"/>
        <w:spacing w:line="360" w:lineRule="auto"/>
        <w:rPr>
          <w:rFonts w:hint="eastAsia" w:ascii="宋体" w:hAnsi="宋体"/>
          <w:sz w:val="24"/>
          <w:highlight w:val="none"/>
        </w:rPr>
      </w:pPr>
      <w:r>
        <w:rPr>
          <w:rFonts w:hint="eastAsia"/>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地址：</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徐州市民主南路62号</w:t>
      </w:r>
      <w:r/>
    </w:p>
    <w:p>
      <w:pPr>
        <w:ind w:firstLine="480"/>
        <w:spacing w:line="360" w:lineRule="auto"/>
        <w:rPr>
          <w:sz w:val="24"/>
          <w:highlight w:val="none"/>
        </w:rPr>
      </w:pPr>
      <w:r>
        <w:rPr>
          <w:rFonts w:hint="eastAsia"/>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联系方法：</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0516-83723000</w:t>
      </w:r>
      <w:r>
        <w:rPr>
          <w:rFonts w:hint="eastAsia" w:ascii="宋体" w:hAnsi="宋体"/>
          <w:sz w:val="24"/>
          <w:highlight w:val="none"/>
        </w:rPr>
        <w:t xml:space="preserve">    </w:t>
      </w:r>
      <w:r/>
    </w:p>
    <w:p>
      <w:pPr>
        <w:ind w:firstLine="480"/>
        <w:spacing w:line="360" w:lineRule="auto"/>
        <w:rPr>
          <w:sz w:val="24"/>
          <w:highlight w:val="none"/>
        </w:rPr>
      </w:pPr>
      <w:r>
        <w:rPr>
          <w:rFonts w:hint="eastAsia"/>
          <w:sz w:val="24"/>
          <w:highlight w:val="none"/>
        </w:rPr>
        <w:t xml:space="preserve">4</w:t>
      </w:r>
      <w:r>
        <w:rPr>
          <w:rFonts w:hint="eastAsia" w:ascii="宋体" w:hAnsi="宋体"/>
          <w:sz w:val="24"/>
          <w:highlight w:val="none"/>
          <w:lang w:val="en-US" w:eastAsia="zh-CN"/>
        </w:rPr>
        <w:t xml:space="preserve">.</w:t>
      </w:r>
      <w:r>
        <w:rPr>
          <w:rFonts w:hint="eastAsia" w:ascii="宋体" w:hAnsi="宋体"/>
          <w:sz w:val="24"/>
          <w:highlight w:val="none"/>
        </w:rPr>
        <w:t xml:space="preserve">采购项目联系人：</w:t>
      </w:r>
      <w:r>
        <w:rPr>
          <w:rFonts w:hint="eastAsia" w:ascii="宋体" w:hAnsi="宋体"/>
          <w:sz w:val="24"/>
          <w:highlight w:val="none"/>
          <w:lang w:val="en-US" w:eastAsia="zh-CN"/>
        </w:rPr>
        <w:t xml:space="preserve">戚家铭</w:t>
      </w:r>
      <w:r>
        <w:rPr>
          <w:rFonts w:hint="eastAsia" w:ascii="宋体" w:hAnsi="宋体"/>
          <w:sz w:val="24"/>
          <w:highlight w:val="none"/>
        </w:rPr>
        <w:t xml:space="preserve">   电话：</w:t>
      </w:r>
      <w:r>
        <w:rPr>
          <w:rFonts w:hint="eastAsia" w:ascii="宋体" w:hAnsi="宋体" w:cs="宋体"/>
          <w:i w:val="0"/>
          <w:caps w:val="0"/>
          <w:color w:val="000000"/>
          <w:spacing w:val="0"/>
          <w:sz w:val="24"/>
          <w:szCs w:val="24"/>
          <w:highlight w:val="none"/>
          <w:shd w:val="clear" w:color="auto" w:fill="ffffff"/>
          <w:lang w:val="en-US" w:eastAsia="zh-CN" w:bidi="ar"/>
        </w:rPr>
        <w:t xml:space="preserve">15852238395</w:t>
      </w:r>
      <w:r>
        <w:rPr>
          <w:rFonts w:hint="eastAsia" w:ascii="宋体" w:hAnsi="宋体"/>
          <w:sz w:val="24"/>
          <w:highlight w:val="non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六、采购代理机构</w:t>
      </w:r>
      <w:r/>
    </w:p>
    <w:p>
      <w:pPr>
        <w:ind w:firstLine="480"/>
        <w:spacing w:line="360" w:lineRule="auto"/>
        <w:rPr>
          <w:rFonts w:hint="eastAsia" w:ascii="宋体" w:hAnsi="宋体" w:eastAsia="宋体"/>
          <w:sz w:val="24"/>
          <w:highlight w:val="none"/>
          <w:lang w:eastAsia="zh-CN"/>
        </w:rPr>
      </w:pPr>
      <w:r>
        <w:rPr>
          <w:rFonts w:hint="eastAsia"/>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名称：</w:t>
      </w:r>
      <w:r>
        <w:rPr>
          <w:rFonts w:hint="eastAsia" w:ascii="宋体" w:hAnsi="宋体"/>
          <w:sz w:val="24"/>
          <w:highlight w:val="none"/>
          <w:lang w:eastAsia="zh-CN"/>
        </w:rPr>
        <w:t xml:space="preserve">徐州正瑞项目管理咨询有限公司</w:t>
      </w:r>
      <w:r/>
    </w:p>
    <w:p>
      <w:pPr>
        <w:ind w:firstLine="480"/>
        <w:spacing w:line="360" w:lineRule="auto"/>
        <w:rPr>
          <w:rFonts w:hint="eastAsia" w:ascii="宋体" w:hAnsi="宋体" w:eastAsia="宋体"/>
          <w:sz w:val="24"/>
          <w:highlight w:val="none"/>
          <w:lang w:eastAsia="zh-CN"/>
        </w:rPr>
      </w:pPr>
      <w:r>
        <w:rPr>
          <w:rFonts w:hint="eastAsia"/>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地址：</w:t>
      </w:r>
      <w:r>
        <w:rPr>
          <w:rFonts w:hint="eastAsia" w:ascii="宋体" w:hAnsi="宋体"/>
          <w:sz w:val="24"/>
          <w:highlight w:val="none"/>
          <w:lang w:eastAsia="zh-CN"/>
        </w:rPr>
        <w:t xml:space="preserve">徐州市铜山区集慧大厦1301室</w:t>
      </w:r>
      <w:r/>
    </w:p>
    <w:p>
      <w:pPr>
        <w:ind w:firstLine="480"/>
        <w:spacing w:line="360" w:lineRule="auto"/>
        <w:rPr>
          <w:rFonts w:hint="eastAsia" w:ascii="宋体" w:hAnsi="宋体"/>
          <w:sz w:val="24"/>
          <w:highlight w:val="none"/>
        </w:rPr>
      </w:pPr>
      <w:r>
        <w:rPr>
          <w:rFonts w:hint="eastAsia"/>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联系方法：</w:t>
      </w:r>
      <w:r>
        <w:rPr>
          <w:rFonts w:hint="eastAsia"/>
          <w:sz w:val="24"/>
          <w:highlight w:val="none"/>
          <w:lang w:eastAsia="zh-CN"/>
        </w:rPr>
        <w:t xml:space="preserve">15852189946</w:t>
      </w:r>
      <w:r>
        <w:rPr>
          <w:rFonts w:hint="eastAsia" w:ascii="宋体" w:hAnsi="宋体"/>
          <w:sz w:val="24"/>
          <w:highlight w:val="none"/>
        </w:rPr>
        <w:t xml:space="preserve">     </w:t>
      </w:r>
      <w:r/>
    </w:p>
    <w:p>
      <w:pPr>
        <w:ind w:firstLine="480"/>
        <w:spacing w:line="360" w:lineRule="auto"/>
        <w:rPr>
          <w:rFonts w:hint="eastAsia" w:ascii="宋体" w:hAnsi="宋体" w:eastAsia="宋体"/>
          <w:sz w:val="24"/>
          <w:highlight w:val="none"/>
          <w:lang w:eastAsia="zh-CN"/>
        </w:rPr>
      </w:pPr>
      <w:r>
        <w:rPr>
          <w:rFonts w:hint="eastAsia"/>
          <w:sz w:val="24"/>
          <w:highlight w:val="none"/>
        </w:rPr>
        <w:t xml:space="preserve">4</w:t>
      </w:r>
      <w:r>
        <w:rPr>
          <w:rFonts w:hint="eastAsia" w:ascii="宋体" w:hAnsi="宋体"/>
          <w:sz w:val="24"/>
          <w:highlight w:val="none"/>
          <w:lang w:val="en-US" w:eastAsia="zh-CN"/>
        </w:rPr>
        <w:t xml:space="preserve">.</w:t>
      </w:r>
      <w:r>
        <w:rPr>
          <w:rFonts w:hint="eastAsia" w:ascii="宋体" w:hAnsi="宋体"/>
          <w:sz w:val="24"/>
          <w:highlight w:val="none"/>
        </w:rPr>
        <w:t xml:space="preserve">采购项目联系人：</w:t>
      </w:r>
      <w:r>
        <w:rPr>
          <w:rFonts w:hint="eastAsia" w:ascii="宋体" w:hAnsi="宋体"/>
          <w:sz w:val="24"/>
          <w:highlight w:val="none"/>
          <w:lang w:val="en-US" w:eastAsia="zh-CN"/>
        </w:rPr>
        <w:t xml:space="preserve">解瑞焕</w:t>
      </w:r>
      <w:r>
        <w:rPr>
          <w:rFonts w:hint="eastAsia" w:ascii="宋体" w:hAnsi="宋体"/>
          <w:sz w:val="24"/>
          <w:highlight w:val="none"/>
        </w:rPr>
        <w:t xml:space="preserve">  电话：</w:t>
      </w:r>
      <w:r>
        <w:rPr>
          <w:rFonts w:hint="eastAsia"/>
          <w:sz w:val="24"/>
          <w:highlight w:val="none"/>
          <w:lang w:eastAsia="zh-CN"/>
        </w:rPr>
        <w:t xml:space="preserve">15852189946</w:t>
      </w:r>
      <w:r/>
    </w:p>
    <w:p>
      <w:pPr>
        <w:spacing w:line="400" w:lineRule="exact"/>
        <w:rPr>
          <w:rFonts w:hint="eastAsia" w:ascii="宋体" w:hAnsi="宋体" w:cs="宋体"/>
          <w:sz w:val="24"/>
          <w:highlight w:val="none"/>
        </w:rPr>
      </w:pPr>
      <w:r>
        <w:rPr>
          <w:rFonts w:hint="eastAsia" w:ascii="宋体" w:hAnsi="宋体" w:cs="宋体"/>
          <w:sz w:val="24"/>
          <w:highlight w:val="none"/>
        </w:rPr>
      </w:r>
      <w:r/>
    </w:p>
    <w:p>
      <w:pPr>
        <w:jc w:val="right"/>
        <w:spacing w:line="400" w:lineRule="exact"/>
        <w:rPr>
          <w:rFonts w:hint="eastAsia" w:ascii="宋体" w:hAnsi="宋体" w:cs="宋体"/>
          <w:highlight w:val="none"/>
        </w:rPr>
      </w:pPr>
      <w:r>
        <w:rPr>
          <w:rFonts w:hint="eastAsia" w:cs="宋体"/>
          <w:sz w:val="24"/>
          <w:highlight w:val="none"/>
        </w:rPr>
        <w:t xml:space="preserve">202</w:t>
      </w:r>
      <w:r>
        <w:rPr>
          <w:rFonts w:hint="eastAsia"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1日</w:t>
      </w:r>
      <w:r>
        <w:rPr>
          <w:rFonts w:hint="eastAsia" w:ascii="宋体" w:hAnsi="宋体" w:cs="宋体"/>
          <w:sz w:val="24"/>
          <w:highlight w:val="none"/>
        </w:rPr>
        <w:t xml:space="preserve"> </w:t>
      </w:r>
      <w:r/>
    </w:p>
    <w:p>
      <w:pPr>
        <w:jc w:val="center"/>
        <w:spacing w:line="400" w:lineRule="exact"/>
        <w:rPr>
          <w:rFonts w:hint="eastAsia" w:ascii="宋体" w:hAnsi="宋体" w:cs="宋体"/>
          <w:sz w:val="30"/>
          <w:szCs w:val="30"/>
          <w:highlight w:val="none"/>
        </w:rPr>
      </w:pPr>
      <w:r>
        <w:rPr>
          <w:rFonts w:hint="eastAsia" w:ascii="宋体" w:hAnsi="宋体" w:cs="宋体"/>
          <w:sz w:val="24"/>
          <w:highlight w:val="none"/>
          <w:u w:val="single"/>
        </w:rPr>
        <w:br w:type="page" w:clear="all"/>
      </w:r>
      <w:r>
        <w:rPr>
          <w:rFonts w:hint="eastAsia" w:ascii="宋体" w:hAnsi="宋体" w:cs="宋体"/>
          <w:sz w:val="30"/>
          <w:szCs w:val="30"/>
          <w:highlight w:val="none"/>
        </w:rPr>
        <w:t xml:space="preserve">第二章  投标人须知</w:t>
      </w:r>
      <w:r/>
    </w:p>
    <w:p>
      <w:pPr>
        <w:jc w:val="center"/>
        <w:rPr>
          <w:rFonts w:hint="eastAsia" w:ascii="宋体" w:hAnsi="宋体" w:cs="宋体"/>
          <w:sz w:val="30"/>
          <w:szCs w:val="30"/>
          <w:highlight w:val="none"/>
        </w:rPr>
      </w:pPr>
      <w:r>
        <w:rPr>
          <w:rFonts w:hint="eastAsia" w:ascii="宋体" w:hAnsi="宋体" w:cs="宋体"/>
          <w:sz w:val="30"/>
          <w:szCs w:val="30"/>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目录</w:t>
      </w:r>
      <w:r/>
    </w:p>
    <w:p>
      <w:pPr>
        <w:ind w:left="420"/>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一、总则</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二、招标</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三、投标</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四、开标、评标</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五、中标和合同</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六、询问和质疑</w:t>
      </w:r>
      <w:r/>
    </w:p>
    <w:p>
      <w:pPr>
        <w:jc w:val="center"/>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sz w:val="30"/>
          <w:szCs w:val="30"/>
          <w:highlight w:val="none"/>
        </w:rPr>
        <w:t xml:space="preserve">一、总则</w:t>
      </w:r>
      <w:r/>
    </w:p>
    <w:p>
      <w:pPr>
        <w:ind w:firstLine="480"/>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 采购人</w:t>
      </w:r>
      <w:r/>
    </w:p>
    <w:p>
      <w:pPr>
        <w:ind w:firstLine="480"/>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采购人是指依法进行政府采购的国家机关、事业单位、团体组织。本项目采购人：见招标文件第三章《投标资料表》。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 政府采购方式</w:t>
      </w:r>
      <w:r/>
    </w:p>
    <w:p>
      <w:pPr>
        <w:ind w:firstLine="480"/>
        <w:jc w:val="left"/>
        <w:widowControl/>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政府采购货物和服务（以下简称货物服务）招标分为公开招标和邀请招标。本次采购采用的政府采购方式：见招标文件第三章《投标资料表》。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 投标费用</w:t>
      </w:r>
      <w:r/>
    </w:p>
    <w:p>
      <w:pPr>
        <w:ind w:firstLine="480"/>
        <w:rPr>
          <w:rFonts w:hint="eastAsia"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投标人应承担所有与准备和参加投标有关的费用，无论投标的结果如何，采购人和采购代理机构对上述费用不承担任何责任和义务。</w:t>
      </w:r>
      <w:r/>
    </w:p>
    <w:p>
      <w:pP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二、招标</w:t>
      </w:r>
      <w:r/>
    </w:p>
    <w:p>
      <w:pPr>
        <w:ind w:firstLine="480"/>
        <w:rPr>
          <w:rFonts w:hint="eastAsia"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 招标文件的内容</w:t>
      </w:r>
      <w:r/>
    </w:p>
    <w:p>
      <w:pPr>
        <w:ind w:firstLine="480"/>
        <w:rPr>
          <w:rFonts w:hint="eastAsia"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招标文件包括以下内容：</w:t>
      </w:r>
      <w:r/>
    </w:p>
    <w:p>
      <w:pPr>
        <w:ind w:firstLine="480"/>
        <w:rPr>
          <w:rFonts w:hint="eastAsia" w:ascii="宋体" w:hAnsi="宋体" w:cs="宋体"/>
          <w:sz w:val="24"/>
          <w:highlight w:val="none"/>
        </w:rPr>
      </w:pPr>
      <w:r>
        <w:rPr>
          <w:rFonts w:hint="eastAsia" w:ascii="宋体" w:hAnsi="宋体" w:cs="宋体"/>
          <w:sz w:val="24"/>
          <w:highlight w:val="none"/>
        </w:rPr>
        <w:t xml:space="preserve">第一章 投标邀请</w:t>
      </w:r>
      <w:r/>
    </w:p>
    <w:p>
      <w:pPr>
        <w:ind w:firstLine="480"/>
        <w:rPr>
          <w:rFonts w:hint="eastAsia" w:ascii="宋体" w:hAnsi="宋体" w:cs="宋体"/>
          <w:sz w:val="24"/>
          <w:highlight w:val="none"/>
        </w:rPr>
      </w:pPr>
      <w:r>
        <w:rPr>
          <w:rFonts w:hint="eastAsia" w:ascii="宋体" w:hAnsi="宋体" w:cs="宋体"/>
          <w:sz w:val="24"/>
          <w:highlight w:val="none"/>
        </w:rPr>
        <w:t xml:space="preserve">第二章 投标人须知</w:t>
      </w:r>
      <w:r/>
    </w:p>
    <w:p>
      <w:pPr>
        <w:ind w:firstLine="480"/>
        <w:rPr>
          <w:rFonts w:hint="eastAsia" w:ascii="宋体" w:hAnsi="宋体" w:cs="宋体"/>
          <w:sz w:val="24"/>
          <w:highlight w:val="none"/>
        </w:rPr>
      </w:pPr>
      <w:r>
        <w:rPr>
          <w:rFonts w:hint="eastAsia" w:ascii="宋体" w:hAnsi="宋体" w:cs="宋体"/>
          <w:sz w:val="24"/>
          <w:highlight w:val="none"/>
        </w:rPr>
        <w:t xml:space="preserve">第三章 投标资料表</w:t>
      </w:r>
      <w:r/>
    </w:p>
    <w:p>
      <w:pPr>
        <w:ind w:firstLine="480"/>
        <w:rPr>
          <w:rFonts w:hint="eastAsia" w:ascii="宋体" w:hAnsi="宋体" w:cs="宋体"/>
          <w:sz w:val="24"/>
          <w:highlight w:val="none"/>
        </w:rPr>
      </w:pPr>
      <w:r>
        <w:rPr>
          <w:rFonts w:hint="eastAsia" w:ascii="宋体" w:hAnsi="宋体" w:cs="宋体"/>
          <w:sz w:val="24"/>
          <w:highlight w:val="none"/>
        </w:rPr>
        <w:t xml:space="preserve">第四章 评标标准</w:t>
      </w:r>
      <w:r/>
    </w:p>
    <w:p>
      <w:pPr>
        <w:ind w:firstLine="480"/>
        <w:rPr>
          <w:rFonts w:hint="eastAsia" w:ascii="宋体" w:hAnsi="宋体" w:cs="宋体"/>
          <w:sz w:val="24"/>
          <w:highlight w:val="none"/>
        </w:rPr>
      </w:pPr>
      <w:r>
        <w:rPr>
          <w:rFonts w:hint="eastAsia" w:ascii="宋体" w:hAnsi="宋体" w:cs="宋体"/>
          <w:sz w:val="24"/>
          <w:highlight w:val="none"/>
        </w:rPr>
        <w:t xml:space="preserve">第五章 拟签订的合同文本</w:t>
      </w:r>
      <w:r/>
    </w:p>
    <w:p>
      <w:pPr>
        <w:ind w:firstLine="480"/>
        <w:rPr>
          <w:rFonts w:hint="eastAsia" w:ascii="宋体" w:hAnsi="宋体" w:cs="宋体"/>
          <w:sz w:val="24"/>
          <w:highlight w:val="none"/>
        </w:rPr>
      </w:pPr>
      <w:r>
        <w:rPr>
          <w:rFonts w:hint="eastAsia" w:ascii="宋体" w:hAnsi="宋体" w:cs="宋体"/>
          <w:sz w:val="24"/>
          <w:highlight w:val="none"/>
        </w:rPr>
        <w:t xml:space="preserve">第六章 采购需求</w:t>
      </w:r>
      <w:r/>
    </w:p>
    <w:p>
      <w:pPr>
        <w:ind w:firstLine="480"/>
        <w:rPr>
          <w:rFonts w:hint="eastAsia" w:ascii="宋体" w:hAnsi="宋体" w:cs="宋体"/>
          <w:sz w:val="24"/>
          <w:highlight w:val="none"/>
        </w:rPr>
      </w:pPr>
      <w:r>
        <w:rPr>
          <w:rFonts w:hint="eastAsia" w:ascii="宋体" w:hAnsi="宋体" w:cs="宋体"/>
          <w:sz w:val="24"/>
          <w:highlight w:val="none"/>
        </w:rPr>
        <w:t xml:space="preserve">第七章 投标文件相关格式</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8</w:t>
      </w:r>
      <w:r>
        <w:rPr>
          <w:rFonts w:hint="eastAsia" w:ascii="宋体" w:hAnsi="宋体" w:cs="宋体"/>
          <w:sz w:val="24"/>
          <w:highlight w:val="none"/>
        </w:rPr>
        <w:t xml:space="preserve">. 采购需求：见招标文件第六章《采购需求》。</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 采购项目预算金额、最高限价</w:t>
      </w:r>
      <w:r/>
    </w:p>
    <w:p>
      <w:pPr>
        <w:ind w:firstLine="480"/>
        <w:rPr>
          <w:rFonts w:hint="eastAsia"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采购项目预算金额：见招标文件第三章《投标资料表》。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 样品</w:t>
      </w:r>
      <w:r/>
    </w:p>
    <w:p>
      <w:pPr>
        <w:ind w:firstLine="480"/>
        <w:rPr>
          <w:rFonts w:hint="eastAsia"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本项目对样品的要求：见招标文件第三章《投标资料表》。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 投标有效期</w:t>
      </w:r>
      <w:r/>
    </w:p>
    <w:p>
      <w:pPr>
        <w:ind w:firstLine="480"/>
        <w:jc w:val="left"/>
        <w:widowControl/>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投标有效期从提交投标文件的截止之日起算。</w:t>
      </w:r>
      <w:r/>
    </w:p>
    <w:p>
      <w:pPr>
        <w:ind w:firstLine="480"/>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投标有效期</w:t>
      </w:r>
      <w:r>
        <w:rPr>
          <w:rFonts w:hint="eastAsia" w:ascii="宋体" w:hAnsi="宋体" w:cs="宋体"/>
          <w:sz w:val="24"/>
          <w:highlight w:val="none"/>
          <w:lang w:eastAsia="zh-CN"/>
        </w:rPr>
        <w:t xml:space="preserve">：</w:t>
      </w:r>
      <w:r>
        <w:rPr>
          <w:rFonts w:hint="eastAsia" w:ascii="宋体" w:hAnsi="宋体" w:cs="宋体"/>
          <w:sz w:val="24"/>
          <w:highlight w:val="none"/>
        </w:rPr>
        <w:t xml:space="preserve">见招标文件第三章《投标资料表》。</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 招标文件售价</w:t>
      </w:r>
      <w:r/>
    </w:p>
    <w:p>
      <w:pPr>
        <w:ind w:firstLine="480"/>
        <w:rPr>
          <w:rFonts w:hint="eastAsia"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招标文件售价：见招标文件第三章《投标资料表》。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 采购代理机构代理费用的收取标准和方式</w:t>
      </w:r>
      <w:r/>
    </w:p>
    <w:p>
      <w:pPr>
        <w:ind w:firstLine="480"/>
        <w:jc w:val="left"/>
        <w:rPr>
          <w:rFonts w:hint="eastAsia"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采购代理机构代理费用的收取标准和方式：见招标文件第三章《投标资料表》。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 现场考察或者开标前答疑会</w:t>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在招标文件提供期限截止后。</w:t>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现场考察：见招标文件第三章《投标资料表》。</w:t>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开标前答疑会：见招标文件第三章《投标资料表》。</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 招标文件的澄清或者修改</w:t>
      </w:r>
      <w:r/>
    </w:p>
    <w:p>
      <w:pPr>
        <w:ind w:firstLine="480"/>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澄清或者修改的内容可能影响投标文件编制的，采购人或者采购代理机构应当在投标截止时间至少</w:t>
      </w:r>
      <w:r>
        <w:rPr>
          <w:rFonts w:hint="eastAsia" w:cs="宋体"/>
          <w:sz w:val="24"/>
          <w:highlight w:val="none"/>
        </w:rPr>
        <w:t xml:space="preserve">15</w:t>
      </w:r>
      <w:r>
        <w:rPr>
          <w:rFonts w:hint="eastAsia" w:ascii="宋体" w:hAnsi="宋体" w:cs="宋体"/>
          <w:sz w:val="24"/>
          <w:highlight w:val="none"/>
        </w:rPr>
        <w:t xml:space="preserve">日前，以书面形式通知所有获取招标文件的潜在投标人；不足</w:t>
      </w:r>
      <w:r>
        <w:rPr>
          <w:rFonts w:hint="eastAsia" w:cs="宋体"/>
          <w:sz w:val="24"/>
          <w:highlight w:val="none"/>
        </w:rPr>
        <w:t xml:space="preserve">15</w:t>
      </w:r>
      <w:r>
        <w:rPr>
          <w:rFonts w:hint="eastAsia" w:ascii="宋体" w:hAnsi="宋体" w:cs="宋体"/>
          <w:sz w:val="24"/>
          <w:highlight w:val="none"/>
        </w:rPr>
        <w:t xml:space="preserve">日的，采购人或者采购代理机构应当顺延提交投标文件的截止时间。具体规定：见招标文件第三章《投标资料表》。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 终止招标</w:t>
      </w:r>
      <w:r/>
    </w:p>
    <w:p>
      <w:pPr>
        <w:ind w:firstLine="480"/>
        <w:jc w:val="left"/>
        <w:widowControl/>
        <w:rPr>
          <w:rFonts w:hint="eastAsia"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 投标人信用信息查询渠道及截止时点、信用信息查询记录和证据留存的具体方式、信用信息的使用规则等：见招标文件第三章《投标资料表》。</w:t>
      </w:r>
      <w:r/>
    </w:p>
    <w:p>
      <w:pPr>
        <w:ind w:firstLine="360"/>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三、投标</w:t>
      </w:r>
      <w:r/>
    </w:p>
    <w:p>
      <w:pPr>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18</w:t>
      </w:r>
      <w:r>
        <w:rPr>
          <w:rFonts w:hint="eastAsia" w:ascii="宋体" w:hAnsi="宋体" w:cs="宋体"/>
          <w:sz w:val="24"/>
          <w:highlight w:val="none"/>
        </w:rPr>
        <w:t xml:space="preserve">. 投标人</w:t>
      </w:r>
      <w:r/>
    </w:p>
    <w:p>
      <w:pPr>
        <w:ind w:firstLine="480"/>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投标人，是指响应招标、参加投标竞争的法人、其他组织或者自然人。</w:t>
      </w:r>
      <w:r/>
    </w:p>
    <w:p>
      <w:pPr>
        <w:ind w:firstLine="465"/>
        <w:jc w:val="left"/>
        <w:widowControl/>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投标人应当遵循公平竞争的原则，不得恶意串通，不得妨碍其他投标人的竞争行为，不得损害采购人或者其他投标人的合法权益。</w:t>
      </w:r>
      <w:r/>
    </w:p>
    <w:p>
      <w:pPr>
        <w:ind w:firstLine="480"/>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投标人的资格要求：见招标文件第三章《投标资料表》。</w:t>
      </w:r>
      <w:r/>
    </w:p>
    <w:p>
      <w:pPr>
        <w:ind w:firstLine="24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 投标文件</w:t>
      </w:r>
      <w:r/>
    </w:p>
    <w:p>
      <w:pPr>
        <w:ind w:firstLine="480"/>
        <w:jc w:val="left"/>
        <w:widowControl/>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投标人应当按照招标文件的要求编制投标文件。投标文件应当对招标文件提出的要求和条件作出明确响应。</w:t>
      </w:r>
      <w:r/>
    </w:p>
    <w:p>
      <w:pPr>
        <w:ind w:firstLine="240"/>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投标文件编制要求：见招标文件第三章《投标资料表》。</w:t>
      </w:r>
      <w:r/>
    </w:p>
    <w:p>
      <w:pPr>
        <w:pStyle w:val="999"/>
        <w:ind w:left="0" w:firstLine="480"/>
        <w:rPr>
          <w:rFonts w:hint="eastAsia" w:ascii="宋体" w:hAnsi="宋体" w:eastAsia="宋体" w:cs="宋体"/>
          <w:sz w:val="24"/>
          <w:highlight w:val="none"/>
        </w:rPr>
      </w:pPr>
      <w:r>
        <w:rPr>
          <w:rFonts w:hint="eastAsia" w:eastAsia="宋体" w:cs="宋体"/>
          <w:sz w:val="24"/>
          <w:highlight w:val="none"/>
        </w:rPr>
        <w:t xml:space="preserve">19</w:t>
      </w: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电子投标文件其他要求</w:t>
      </w:r>
      <w:r/>
    </w:p>
    <w:p>
      <w:pPr>
        <w:pStyle w:val="999"/>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1</w:t>
      </w:r>
      <w:r>
        <w:rPr>
          <w:rFonts w:hint="eastAsia" w:ascii="宋体" w:hAnsi="宋体" w:eastAsia="宋体" w:cs="宋体"/>
          <w:sz w:val="24"/>
          <w:highlight w:val="none"/>
        </w:rPr>
        <w:t xml:space="preserve">）电子招标投标交易平台（即“苏采云”系统）相关要求是本招标文件的组成部分。</w:t>
      </w:r>
      <w:r/>
    </w:p>
    <w:p>
      <w:pPr>
        <w:pStyle w:val="999"/>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2</w:t>
      </w:r>
      <w:r>
        <w:rPr>
          <w:rFonts w:hint="eastAsia" w:ascii="宋体" w:hAnsi="宋体" w:eastAsia="宋体" w:cs="宋体"/>
          <w:sz w:val="24"/>
          <w:highlight w:val="none"/>
        </w:rPr>
        <w:t xml:space="preserve">）投标人应对</w:t>
      </w:r>
      <w:r>
        <w:rPr>
          <w:rFonts w:hint="eastAsia" w:eastAsia="宋体" w:cs="宋体"/>
          <w:sz w:val="24"/>
          <w:highlight w:val="none"/>
        </w:rPr>
        <w:t xml:space="preserve">CA</w:t>
      </w:r>
      <w:r>
        <w:rPr>
          <w:rFonts w:hint="eastAsia" w:ascii="宋体" w:hAnsi="宋体" w:eastAsia="宋体" w:cs="宋体"/>
          <w:sz w:val="24"/>
          <w:highlight w:val="none"/>
        </w:rPr>
        <w:t xml:space="preserve">证书妥善保管，如被他人盗用投标，因此带来的结果均由投标人自行承担。</w:t>
      </w:r>
      <w:r/>
    </w:p>
    <w:p>
      <w:pPr>
        <w:pStyle w:val="999"/>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）投标人应当对招标文件提出的实质性要求和条件作出实质性响应，并在电子投标系统逐条应答。</w:t>
      </w:r>
      <w:r/>
    </w:p>
    <w:p>
      <w:pPr>
        <w:pStyle w:val="999"/>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4</w:t>
      </w:r>
      <w:r>
        <w:rPr>
          <w:rFonts w:hint="eastAsia" w:ascii="宋体" w:hAnsi="宋体" w:eastAsia="宋体" w:cs="宋体"/>
          <w:sz w:val="24"/>
          <w:highlight w:val="none"/>
        </w:rPr>
        <w:t xml:space="preserve">）投标人应对要求提供的资格证明文件（如资质证书、资格证书）、技术资料（如白皮书、彩页、手册、检测报告等）扫描上传至投标系统。</w:t>
      </w:r>
      <w:r/>
    </w:p>
    <w:p>
      <w:pPr>
        <w:ind w:firstLine="240"/>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投标文件的份数：见招标文件第三章《投标资料表》。</w:t>
      </w:r>
      <w:r/>
    </w:p>
    <w:p>
      <w:pPr>
        <w:ind w:firstLine="240"/>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 投标文件的退还：见招标文件第三章《投标资料表》。</w:t>
      </w:r>
      <w:r/>
    </w:p>
    <w:p>
      <w:pPr>
        <w:ind w:firstLine="480"/>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投标文件的密封、签署、盖章要求：见招标文件第三章《投标资料表》。</w:t>
      </w:r>
      <w:r/>
    </w:p>
    <w:p>
      <w:pPr>
        <w:ind w:firstLine="480"/>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7</w:t>
      </w:r>
      <w:r>
        <w:rPr>
          <w:rFonts w:hint="eastAsia" w:ascii="宋体" w:hAnsi="宋体" w:cs="宋体"/>
          <w:sz w:val="24"/>
          <w:highlight w:val="none"/>
        </w:rPr>
        <w:t xml:space="preserve">投标文件中承诺的投标有效期应当不少于招标文件中载明的投标有效期。</w:t>
      </w:r>
      <w:r/>
    </w:p>
    <w:p>
      <w:pPr>
        <w:ind w:firstLine="482"/>
        <w:rPr>
          <w:rFonts w:hint="eastAsia" w:ascii="宋体" w:hAnsi="宋体" w:cs="宋体"/>
          <w:b/>
          <w:bCs/>
          <w:sz w:val="24"/>
          <w:highlight w:val="none"/>
        </w:rPr>
      </w:pPr>
      <w:r>
        <w:rPr>
          <w:rFonts w:hint="eastAsia" w:cs="宋体"/>
          <w:b/>
          <w:bCs/>
          <w:sz w:val="24"/>
          <w:highlight w:val="none"/>
        </w:rPr>
        <w:t xml:space="preserve">19</w:t>
      </w:r>
      <w:r>
        <w:rPr>
          <w:rFonts w:hint="eastAsia" w:ascii="宋体" w:hAnsi="宋体" w:cs="宋体"/>
          <w:b/>
          <w:bCs/>
          <w:sz w:val="24"/>
          <w:highlight w:val="none"/>
        </w:rPr>
        <w:t xml:space="preserve">.</w:t>
      </w:r>
      <w:r>
        <w:rPr>
          <w:rFonts w:hint="eastAsia" w:cs="宋体"/>
          <w:b/>
          <w:bCs/>
          <w:sz w:val="24"/>
          <w:highlight w:val="none"/>
        </w:rPr>
        <w:t xml:space="preserve">8</w:t>
      </w:r>
      <w:r>
        <w:rPr>
          <w:rFonts w:hint="eastAsia" w:ascii="宋体" w:hAnsi="宋体" w:cs="宋体"/>
          <w:b/>
          <w:bCs/>
          <w:sz w:val="24"/>
          <w:highlight w:val="none"/>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sz w:val="24"/>
          <w:highlight w:val="none"/>
        </w:rPr>
        <w:t xml:space="preserve">CA</w:t>
      </w:r>
      <w:r>
        <w:rPr>
          <w:rFonts w:hint="eastAsia" w:ascii="宋体" w:hAnsi="宋体" w:cs="宋体"/>
          <w:b/>
          <w:bCs/>
          <w:sz w:val="24"/>
          <w:highlight w:val="none"/>
        </w:rPr>
        <w:t xml:space="preserve">证书进行网上解密。</w:t>
      </w:r>
      <w:r/>
    </w:p>
    <w:p>
      <w:pPr>
        <w:ind w:firstLine="482"/>
        <w:rPr>
          <w:rFonts w:hint="eastAsia" w:ascii="宋体" w:hAnsi="宋体" w:cs="宋体"/>
          <w:b/>
          <w:i/>
          <w:highlight w:val="none"/>
          <w:u w:val="singl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hint="eastAsia" w:ascii="宋体" w:hAnsi="宋体" w:cs="宋体"/>
          <w:sz w:val="24"/>
          <w:highlight w:val="none"/>
        </w:rPr>
        <w:t xml:space="preserve"> 投标人在投标截止时间前，可以对所提交的投标文件进行补充、修改或者撤回。</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360"/>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20</w:t>
      </w:r>
      <w:r>
        <w:rPr>
          <w:rFonts w:hint="eastAsia" w:ascii="宋体" w:hAnsi="宋体" w:cs="宋体"/>
          <w:sz w:val="24"/>
          <w:highlight w:val="none"/>
        </w:rPr>
        <w:t xml:space="preserve">. 投标报价要求</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投标人应按照招标文件的要求报出分项价格和总价。</w:t>
      </w:r>
      <w:r/>
    </w:p>
    <w:p>
      <w:pPr>
        <w:ind w:firstLine="480"/>
        <w:jc w:val="left"/>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投标人应按照招标文件的要求进行报价，如有偏离，应在《偏离表》中列出。</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w:t>
      </w:r>
      <w:r>
        <w:rPr>
          <w:rFonts w:hint="eastAsia" w:ascii="宋体" w:hAnsi="宋体" w:cs="宋体"/>
          <w:bCs/>
          <w:sz w:val="24"/>
          <w:highlight w:val="none"/>
        </w:rPr>
        <w:t xml:space="preserve">采购人不支付报价以外的任何费用。</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投标人的投标报价在合同执行过程中是固定的，不得以任何理由予以变更。</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投标人只能提交一个投标报价，提交</w:t>
      </w:r>
      <w:r>
        <w:rPr>
          <w:rFonts w:hint="eastAsia" w:cs="宋体"/>
          <w:sz w:val="24"/>
          <w:highlight w:val="none"/>
        </w:rPr>
        <w:t xml:space="preserve">2</w:t>
      </w:r>
      <w:r>
        <w:rPr>
          <w:rFonts w:hint="eastAsia" w:ascii="宋体" w:hAnsi="宋体" w:cs="宋体"/>
          <w:sz w:val="24"/>
          <w:highlight w:val="none"/>
        </w:rPr>
        <w:t xml:space="preserve">个以上投标报价的投标文件在符合性审查时按照投标无效处理。</w:t>
      </w:r>
      <w:r/>
    </w:p>
    <w:p>
      <w:pPr>
        <w:ind w:firstLine="480"/>
        <w:rPr>
          <w:rFonts w:hint="eastAsia" w:ascii="宋体" w:hAnsi="宋体" w:cs="宋体"/>
          <w:bCs/>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w:t>
      </w:r>
      <w:r>
        <w:rPr>
          <w:rFonts w:hint="eastAsia" w:ascii="宋体" w:hAnsi="宋体" w:cs="宋体"/>
          <w:bCs/>
          <w:sz w:val="24"/>
          <w:highlight w:val="none"/>
        </w:rPr>
        <w:t xml:space="preserve">不接受超过采购项目预算金额的投标报价。具体</w:t>
      </w:r>
      <w:r>
        <w:rPr>
          <w:rFonts w:hint="eastAsia" w:ascii="宋体" w:hAnsi="宋体" w:cs="宋体"/>
          <w:sz w:val="24"/>
          <w:highlight w:val="none"/>
        </w:rPr>
        <w:t xml:space="preserve">见招标文件第三章《投标资料表》</w:t>
      </w:r>
      <w:r>
        <w:rPr>
          <w:rFonts w:hint="eastAsia" w:ascii="宋体" w:hAnsi="宋体" w:cs="宋体"/>
          <w:bCs/>
          <w:sz w:val="24"/>
          <w:highlight w:val="none"/>
        </w:rPr>
        <w:t xml:space="preserve">。</w:t>
      </w:r>
      <w:r/>
    </w:p>
    <w:p>
      <w:pPr>
        <w:ind w:firstLine="480"/>
        <w:rPr>
          <w:rFonts w:hint="eastAsia" w:ascii="宋体" w:hAnsi="宋体" w:cs="宋体"/>
          <w:bCs/>
          <w:sz w:val="24"/>
          <w:highlight w:val="none"/>
        </w:rPr>
      </w:pPr>
      <w:r>
        <w:rPr>
          <w:rFonts w:hint="eastAsia" w:ascii="宋体" w:hAnsi="宋体" w:cs="宋体"/>
          <w:bCs/>
          <w:sz w:val="24"/>
          <w:highlight w:val="none"/>
        </w:rPr>
      </w:r>
      <w:r/>
    </w:p>
    <w:p>
      <w:pPr>
        <w:ind w:firstLine="482"/>
        <w:rPr>
          <w:rFonts w:hint="eastAsia" w:ascii="宋体" w:hAnsi="宋体" w:cs="宋体"/>
          <w:b/>
          <w:bCs/>
          <w:sz w:val="24"/>
          <w:highlight w:val="none"/>
        </w:rPr>
      </w:pPr>
      <w:r>
        <w:rPr>
          <w:rFonts w:hint="eastAsia" w:cs="宋体"/>
          <w:b/>
          <w:bCs/>
          <w:sz w:val="24"/>
          <w:highlight w:val="none"/>
        </w:rPr>
        <w:t xml:space="preserve">21</w:t>
      </w:r>
      <w:r>
        <w:rPr>
          <w:rFonts w:hint="eastAsia" w:ascii="宋体" w:hAnsi="宋体" w:cs="宋体"/>
          <w:b/>
          <w:bCs/>
          <w:sz w:val="24"/>
          <w:highlight w:val="none"/>
        </w:rPr>
        <w:t xml:space="preserve">.投标人不需</w:t>
      </w:r>
      <w:r>
        <w:rPr>
          <w:rFonts w:hint="eastAsia" w:ascii="宋体" w:hAnsi="宋体" w:cs="宋体"/>
          <w:b/>
          <w:bCs/>
          <w:sz w:val="24"/>
          <w:highlight w:val="none"/>
          <w:lang w:eastAsia="zh-CN"/>
        </w:rPr>
        <w:t xml:space="preserve">缴纳</w:t>
      </w:r>
      <w:r>
        <w:rPr>
          <w:rFonts w:hint="eastAsia" w:ascii="宋体" w:hAnsi="宋体" w:cs="宋体"/>
          <w:b/>
          <w:bCs/>
          <w:sz w:val="24"/>
          <w:highlight w:val="none"/>
        </w:rPr>
        <w:t xml:space="preserve">投标保证金。</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.投标截止时间、投标文件开始接收时间、投标文件接收截止时间、投标文件的接收地点：</w:t>
      </w:r>
      <w:r/>
    </w:p>
    <w:p>
      <w:pPr>
        <w:ind w:firstLine="480"/>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投标截止时间：见招标文件第三章《投标资料表》。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投标文件开始接收时间、投标文件接收截止时间、投标文件的接收地点：见招标文件第三章《投标资料表》。</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.本项目不允许转包、分包。</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.相同品牌产品投标</w:t>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非单一产品采购项目，采购人应当根据采购项</w:t>
      </w:r>
      <w:r>
        <w:rPr>
          <w:rFonts w:hint="eastAsia" w:ascii="宋体" w:hAnsi="宋体" w:cs="宋体"/>
          <w:sz w:val="24"/>
          <w:highlight w:val="none"/>
          <w:lang w:eastAsia="zh-CN"/>
        </w:rPr>
        <w:t xml:space="preserve">目的</w:t>
      </w:r>
      <w:r>
        <w:rPr>
          <w:rFonts w:hint="eastAsia" w:ascii="宋体" w:hAnsi="宋体" w:cs="宋体"/>
          <w:sz w:val="24"/>
          <w:highlight w:val="none"/>
        </w:rPr>
        <w:t xml:space="preserve">技术构成、产品价格比重等合理确定核心产品，并在招标文件中载明。多家投标人提供的核心产品品牌相同的，按前</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条规定处理。采购人根据采购项目技术构成、产品价格比重等确定核心产品：见招标文件第三章《投标资料表》。</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25</w:t>
      </w:r>
      <w:r>
        <w:rPr>
          <w:rFonts w:hint="eastAsia" w:ascii="宋体" w:hAnsi="宋体" w:cs="宋体"/>
          <w:sz w:val="24"/>
          <w:highlight w:val="none"/>
        </w:rPr>
        <w:t xml:space="preserve">. 有下列情形之一的，视为投标人串通投标，其投标无效：</w:t>
      </w:r>
      <w:r/>
    </w:p>
    <w:p>
      <w:pPr>
        <w:jc w:val="left"/>
        <w:widowControl/>
        <w:rPr>
          <w:rFonts w:hint="eastAsia" w:ascii="宋体" w:hAnsi="宋体" w:cs="宋体"/>
          <w:sz w:val="24"/>
          <w:highlight w:val="none"/>
        </w:rPr>
      </w:pPr>
      <w:r>
        <w:rPr>
          <w:rFonts w:hint="eastAsia" w:ascii="宋体" w:hAnsi="宋体" w:cs="宋体"/>
          <w:sz w:val="24"/>
          <w:highlight w:val="none"/>
        </w:rPr>
        <w:t xml:space="preserve">　（一）不同投标人的投标文件由同一单位或者个人编制；</w:t>
      </w:r>
      <w:r/>
    </w:p>
    <w:p>
      <w:pPr>
        <w:jc w:val="left"/>
        <w:widowControl/>
        <w:rPr>
          <w:rFonts w:hint="eastAsia" w:ascii="宋体" w:hAnsi="宋体" w:cs="宋体"/>
          <w:sz w:val="24"/>
          <w:highlight w:val="none"/>
        </w:rPr>
      </w:pPr>
      <w:r>
        <w:rPr>
          <w:rFonts w:hint="eastAsia" w:ascii="宋体" w:hAnsi="宋体" w:cs="宋体"/>
          <w:sz w:val="24"/>
          <w:highlight w:val="none"/>
        </w:rPr>
        <w:t xml:space="preserve">　（二）不同投标人委托同一单位或者个人办理投标事宜；</w:t>
      </w:r>
      <w:r/>
    </w:p>
    <w:p>
      <w:pPr>
        <w:jc w:val="left"/>
        <w:widowControl/>
        <w:rPr>
          <w:rFonts w:hint="eastAsia" w:ascii="宋体" w:hAnsi="宋体" w:cs="宋体"/>
          <w:sz w:val="24"/>
          <w:highlight w:val="none"/>
        </w:rPr>
      </w:pPr>
      <w:r>
        <w:rPr>
          <w:rFonts w:hint="eastAsia" w:ascii="宋体" w:hAnsi="宋体" w:cs="宋体"/>
          <w:sz w:val="24"/>
          <w:highlight w:val="none"/>
        </w:rPr>
        <w:t xml:space="preserve">　（三）不同投标人的投标文件载明的项目管理成员或者联系人员为同一人；</w:t>
      </w:r>
      <w:r/>
    </w:p>
    <w:p>
      <w:pPr>
        <w:jc w:val="left"/>
        <w:widowControl/>
        <w:rPr>
          <w:rFonts w:hint="eastAsia" w:ascii="宋体" w:hAnsi="宋体" w:cs="宋体"/>
          <w:sz w:val="24"/>
          <w:highlight w:val="none"/>
        </w:rPr>
      </w:pPr>
      <w:r>
        <w:rPr>
          <w:rFonts w:hint="eastAsia" w:ascii="宋体" w:hAnsi="宋体" w:cs="宋体"/>
          <w:sz w:val="24"/>
          <w:highlight w:val="none"/>
        </w:rPr>
        <w:t xml:space="preserve">　（四）不同投标人的投标文件异常一致或者投标报价呈规律性差异；</w:t>
      </w:r>
      <w:r/>
    </w:p>
    <w:p>
      <w:pPr>
        <w:jc w:val="left"/>
        <w:widowControl/>
        <w:rPr>
          <w:rFonts w:hint="eastAsia" w:ascii="宋体" w:hAnsi="宋体" w:cs="宋体"/>
          <w:sz w:val="24"/>
          <w:highlight w:val="none"/>
        </w:rPr>
      </w:pPr>
      <w:r>
        <w:rPr>
          <w:rFonts w:hint="eastAsia" w:ascii="宋体" w:hAnsi="宋体" w:cs="宋体"/>
          <w:sz w:val="24"/>
          <w:highlight w:val="none"/>
        </w:rPr>
        <w:t xml:space="preserve">　（五）不同投标人的投标文件相互混装。</w:t>
      </w:r>
      <w:r/>
    </w:p>
    <w:p>
      <w:pPr>
        <w:jc w:val="left"/>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四、开标、评标</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 开标</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开标由采购人或者采购代理机构主持，邀请投标人参加。</w:t>
      </w:r>
      <w:r/>
    </w:p>
    <w:p>
      <w:pPr>
        <w:ind w:firstLine="480"/>
        <w:jc w:val="left"/>
        <w:widowControl/>
        <w:rPr>
          <w:rFonts w:hint="eastAsia" w:ascii="宋体" w:hAnsi="宋体" w:cs="宋体"/>
          <w:b/>
          <w:bCs/>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所有投标单位凭CA证书在到达开标时间时，解密各自投标文件，</w:t>
      </w:r>
      <w:r>
        <w:rPr>
          <w:rFonts w:hint="eastAsia" w:ascii="宋体" w:hAnsi="宋体"/>
          <w:sz w:val="24"/>
          <w:highlight w:val="none"/>
        </w:rPr>
        <w:t xml:space="preserve">投标人不足</w:t>
      </w:r>
      <w:r>
        <w:rPr>
          <w:sz w:val="24"/>
          <w:highlight w:val="none"/>
        </w:rPr>
        <w:t xml:space="preserve">3</w:t>
      </w:r>
      <w:r>
        <w:rPr>
          <w:rFonts w:hint="eastAsia" w:ascii="宋体" w:hAnsi="宋体"/>
          <w:sz w:val="24"/>
          <w:highlight w:val="none"/>
        </w:rPr>
        <w:t xml:space="preserve">家的，不得开标。</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widowControl/>
        <w:rPr>
          <w:rFonts w:hint="eastAsia" w:ascii="宋体" w:hAnsi="宋体" w:cs="宋体"/>
          <w:sz w:val="24"/>
          <w:highlight w:val="none"/>
        </w:rPr>
      </w:pPr>
      <w:r>
        <w:rPr>
          <w:rFonts w:hint="eastAsia" w:ascii="宋体" w:hAnsi="宋体" w:cs="宋体"/>
          <w:sz w:val="24"/>
          <w:highlight w:val="none"/>
        </w:rPr>
        <w:t xml:space="preserve">　　投标人未参加开标的，视同认可开标结果。</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.评标</w:t>
      </w:r>
      <w:r/>
    </w:p>
    <w:p>
      <w:pPr>
        <w:ind w:firstLine="480"/>
        <w:jc w:val="left"/>
        <w:widowControl/>
        <w:rPr>
          <w:rFonts w:hint="eastAsia"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公开招标采购项目开标结束后，采购人依法对投标人的资格进行审查。</w:t>
      </w:r>
      <w:r/>
    </w:p>
    <w:p>
      <w:pPr>
        <w:ind w:firstLine="480"/>
        <w:jc w:val="left"/>
        <w:widowControl/>
        <w:rPr>
          <w:rFonts w:hint="eastAsia" w:ascii="宋体" w:hAnsi="宋体"/>
          <w:sz w:val="24"/>
          <w:highlight w:val="none"/>
        </w:rPr>
      </w:pPr>
      <w:r>
        <w:rPr>
          <w:rFonts w:hint="eastAsia" w:ascii="宋体" w:hAnsi="宋体"/>
          <w:sz w:val="24"/>
          <w:highlight w:val="none"/>
        </w:rPr>
        <w:t xml:space="preserve">合格投标人不足</w:t>
      </w:r>
      <w:r>
        <w:rPr>
          <w:sz w:val="24"/>
          <w:highlight w:val="none"/>
        </w:rPr>
        <w:t xml:space="preserve">3</w:t>
      </w:r>
      <w:r>
        <w:rPr>
          <w:rFonts w:hint="eastAsia" w:ascii="宋体" w:hAnsi="宋体"/>
          <w:sz w:val="24"/>
          <w:highlight w:val="none"/>
        </w:rPr>
        <w:t xml:space="preserve">家的，不得评标。</w:t>
      </w:r>
      <w:r/>
    </w:p>
    <w:p>
      <w:pPr>
        <w:ind w:firstLine="480"/>
        <w:jc w:val="left"/>
        <w:widowControl/>
        <w:rPr>
          <w:rFonts w:hint="eastAsia"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2</w:t>
      </w:r>
      <w:r>
        <w:rPr>
          <w:rFonts w:hint="eastAsia" w:ascii="宋体" w:hAnsi="宋体"/>
          <w:sz w:val="24"/>
          <w:highlight w:val="none"/>
        </w:rPr>
        <w:t xml:space="preserve"> 评标工作由采购代理机构负责组织，并履行下列职责：</w:t>
      </w:r>
      <w:r/>
    </w:p>
    <w:p>
      <w:pPr>
        <w:ind w:firstLine="480"/>
        <w:jc w:val="left"/>
        <w:widowControl/>
        <w:rPr>
          <w:rFonts w:hint="eastAsia" w:ascii="宋体" w:hAnsi="宋体"/>
          <w:sz w:val="24"/>
          <w:highlight w:val="none"/>
        </w:rPr>
      </w:pPr>
      <w:r>
        <w:rPr>
          <w:rFonts w:hint="eastAsia" w:ascii="宋体" w:hAnsi="宋体"/>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widowControl/>
        <w:rPr>
          <w:rFonts w:hint="eastAsia" w:ascii="宋体" w:hAnsi="宋体"/>
          <w:sz w:val="24"/>
          <w:highlight w:val="none"/>
        </w:rPr>
      </w:pPr>
      <w:r>
        <w:rPr>
          <w:rFonts w:hint="eastAsia" w:ascii="宋体" w:hAnsi="宋体"/>
          <w:sz w:val="24"/>
          <w:highlight w:val="none"/>
        </w:rPr>
        <w:t xml:space="preserve">（二）宣布评标纪律；</w:t>
      </w:r>
      <w:r/>
    </w:p>
    <w:p>
      <w:pPr>
        <w:ind w:firstLine="480"/>
        <w:jc w:val="left"/>
        <w:widowControl/>
        <w:rPr>
          <w:rFonts w:hint="eastAsia" w:ascii="宋体" w:hAnsi="宋体"/>
          <w:sz w:val="24"/>
          <w:highlight w:val="none"/>
        </w:rPr>
      </w:pPr>
      <w:r>
        <w:rPr>
          <w:rFonts w:hint="eastAsia" w:ascii="宋体" w:hAnsi="宋体"/>
          <w:sz w:val="24"/>
          <w:highlight w:val="none"/>
        </w:rPr>
        <w:t xml:space="preserve">（三）公布投标人名单，告知评审专家应当回避的情形；</w:t>
      </w:r>
      <w:r/>
    </w:p>
    <w:p>
      <w:pPr>
        <w:ind w:firstLine="480"/>
        <w:jc w:val="left"/>
        <w:widowControl/>
        <w:rPr>
          <w:rFonts w:hint="eastAsia" w:ascii="宋体" w:hAnsi="宋体"/>
          <w:sz w:val="24"/>
          <w:highlight w:val="none"/>
        </w:rPr>
      </w:pPr>
      <w:r>
        <w:rPr>
          <w:rFonts w:hint="eastAsia" w:ascii="宋体" w:hAnsi="宋体"/>
          <w:sz w:val="24"/>
          <w:highlight w:val="none"/>
        </w:rPr>
        <w:t xml:space="preserve">（四）组织评标委员会推选评标组长，采购人代表不得担任组长；</w:t>
      </w:r>
      <w:r/>
    </w:p>
    <w:p>
      <w:pPr>
        <w:ind w:firstLine="480"/>
        <w:jc w:val="left"/>
        <w:widowControl/>
        <w:rPr>
          <w:rFonts w:hint="eastAsia" w:ascii="宋体" w:hAnsi="宋体"/>
          <w:sz w:val="24"/>
          <w:highlight w:val="none"/>
        </w:rPr>
      </w:pPr>
      <w:r>
        <w:rPr>
          <w:rFonts w:hint="eastAsia" w:ascii="宋体" w:hAnsi="宋体"/>
          <w:sz w:val="24"/>
          <w:highlight w:val="none"/>
        </w:rPr>
        <w:t xml:space="preserve">（五）在评标期间采取必要的通讯管理措施，保证评标活动不受外界干扰；</w:t>
      </w:r>
      <w:r/>
    </w:p>
    <w:p>
      <w:pPr>
        <w:ind w:firstLine="480"/>
        <w:jc w:val="left"/>
        <w:widowControl/>
        <w:rPr>
          <w:rFonts w:hint="eastAsia" w:ascii="宋体" w:hAnsi="宋体"/>
          <w:sz w:val="24"/>
          <w:highlight w:val="none"/>
        </w:rPr>
      </w:pPr>
      <w:r>
        <w:rPr>
          <w:rFonts w:hint="eastAsia" w:ascii="宋体" w:hAnsi="宋体"/>
          <w:sz w:val="24"/>
          <w:highlight w:val="none"/>
        </w:rPr>
        <w:t xml:space="preserve">（六）根据评标委员会的要求介绍政府采购相关政策法规、招标文件；</w:t>
      </w:r>
      <w:r/>
    </w:p>
    <w:p>
      <w:pPr>
        <w:ind w:firstLine="480"/>
        <w:jc w:val="left"/>
        <w:widowControl/>
        <w:rPr>
          <w:rFonts w:hint="eastAsia" w:ascii="宋体" w:hAnsi="宋体"/>
          <w:sz w:val="24"/>
          <w:highlight w:val="none"/>
        </w:rPr>
      </w:pPr>
      <w:r>
        <w:rPr>
          <w:rFonts w:hint="eastAsia" w:ascii="宋体" w:hAnsi="宋体"/>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widowControl/>
        <w:rPr>
          <w:rFonts w:hint="eastAsia" w:ascii="宋体" w:hAnsi="宋体"/>
          <w:sz w:val="24"/>
          <w:highlight w:val="none"/>
        </w:rPr>
      </w:pPr>
      <w:r>
        <w:rPr>
          <w:rFonts w:hint="eastAsia" w:ascii="宋体" w:hAnsi="宋体"/>
          <w:sz w:val="24"/>
          <w:highlight w:val="none"/>
        </w:rPr>
        <w:t xml:space="preserve">（八）核对评标结果，有《</w:t>
      </w:r>
      <w:r>
        <w:rPr>
          <w:rFonts w:hint="eastAsia"/>
          <w:highlight w:val="none"/>
        </w:rPr>
        <w:fldChar w:fldCharType="begin"/>
      </w:r>
      <w:r>
        <w:rPr>
          <w:highlight w:val="none"/>
        </w:rPr>
        <w:instrText xml:space="preserve"> HYPERLINK "http://www.caigou2003.com/" \t "_blank" </w:instrText>
      </w:r>
      <w:r>
        <w:rPr>
          <w:rFonts w:hint="eastAsia"/>
          <w:highlight w:val="none"/>
        </w:rPr>
        <w:fldChar w:fldCharType="separate"/>
      </w:r>
      <w:r>
        <w:rPr>
          <w:rFonts w:hint="eastAsia" w:ascii="宋体" w:hAnsi="宋体"/>
          <w:sz w:val="24"/>
          <w:highlight w:val="none"/>
        </w:rPr>
        <w:t xml:space="preserve">政府采购</w:t>
      </w:r>
      <w:r>
        <w:rPr>
          <w:rFonts w:hint="eastAsia" w:ascii="宋体" w:hAnsi="宋体"/>
          <w:sz w:val="24"/>
          <w:highlight w:val="none"/>
        </w:rPr>
        <w:fldChar w:fldCharType="end"/>
      </w:r>
      <w:r>
        <w:rPr>
          <w:rFonts w:hint="eastAsia" w:ascii="宋体" w:hAnsi="宋体"/>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widowControl/>
        <w:rPr>
          <w:rFonts w:hint="eastAsia" w:ascii="宋体" w:hAnsi="宋体"/>
          <w:sz w:val="24"/>
          <w:highlight w:val="none"/>
        </w:rPr>
      </w:pPr>
      <w:r>
        <w:rPr>
          <w:rFonts w:hint="eastAsia" w:ascii="宋体" w:hAnsi="宋体"/>
          <w:sz w:val="24"/>
          <w:highlight w:val="none"/>
        </w:rPr>
        <w:t xml:space="preserve">（九）评审工作完成后，按照规定向评审专家支付劳务报酬和异地评审差旅费，不得向评审专家以外的其他人员支付评审劳务报酬；</w:t>
      </w:r>
      <w:r/>
    </w:p>
    <w:p>
      <w:pPr>
        <w:ind w:firstLine="360"/>
        <w:jc w:val="left"/>
        <w:widowControl/>
        <w:rPr>
          <w:rFonts w:hint="eastAsia" w:ascii="宋体" w:hAnsi="宋体"/>
          <w:sz w:val="24"/>
          <w:highlight w:val="none"/>
        </w:rPr>
      </w:pPr>
      <w:r>
        <w:rPr>
          <w:rFonts w:hint="eastAsia" w:ascii="宋体" w:hAnsi="宋体"/>
          <w:sz w:val="24"/>
          <w:highlight w:val="none"/>
        </w:rPr>
        <w:t xml:space="preserve">（十）处理与评标有关的其他事项。</w:t>
      </w:r>
      <w:r/>
    </w:p>
    <w:p>
      <w:pPr>
        <w:ind w:firstLine="360"/>
        <w:jc w:val="left"/>
        <w:widowControl/>
        <w:rPr>
          <w:rFonts w:hint="eastAsia" w:ascii="宋体" w:hAnsi="宋体"/>
          <w:sz w:val="24"/>
          <w:highlight w:val="none"/>
        </w:rPr>
      </w:pPr>
      <w:r>
        <w:rPr>
          <w:rFonts w:hint="eastAsia" w:ascii="宋体" w:hAnsi="宋体"/>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widowControl/>
        <w:rPr>
          <w:rFonts w:hint="eastAsia" w:ascii="宋体" w:hAnsi="宋体"/>
          <w:sz w:val="24"/>
          <w:highlight w:val="none"/>
        </w:rPr>
      </w:pPr>
      <w:r>
        <w:rPr>
          <w:rFonts w:hint="eastAsia" w:ascii="宋体" w:hAnsi="宋体"/>
          <w:sz w:val="24"/>
          <w:highlight w:val="none"/>
        </w:rPr>
        <w:t xml:space="preserve"> </w:t>
      </w: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3</w:t>
      </w:r>
      <w:r>
        <w:rPr>
          <w:rFonts w:hint="eastAsia" w:ascii="宋体" w:hAnsi="宋体"/>
          <w:sz w:val="24"/>
          <w:highlight w:val="none"/>
        </w:rPr>
        <w:t xml:space="preserve"> 评标委员会负责具体评标事务，并独立履行下列职责：</w:t>
      </w:r>
      <w:r/>
    </w:p>
    <w:p>
      <w:pPr>
        <w:ind w:firstLine="360"/>
        <w:jc w:val="left"/>
        <w:widowControl/>
        <w:rPr>
          <w:rFonts w:hint="eastAsia" w:ascii="宋体" w:hAnsi="宋体"/>
          <w:sz w:val="24"/>
          <w:highlight w:val="none"/>
        </w:rPr>
      </w:pPr>
      <w:r>
        <w:rPr>
          <w:rFonts w:hint="eastAsia" w:ascii="宋体" w:hAnsi="宋体"/>
          <w:sz w:val="24"/>
          <w:highlight w:val="none"/>
        </w:rPr>
        <w:t xml:space="preserve">（一）审查、评价投标文件是否符合招标文件的商务、技术等实质性要求；</w:t>
      </w:r>
      <w:r/>
    </w:p>
    <w:p>
      <w:pPr>
        <w:ind w:firstLine="360"/>
        <w:jc w:val="left"/>
        <w:widowControl/>
        <w:rPr>
          <w:rFonts w:hint="eastAsia" w:ascii="宋体" w:hAnsi="宋体"/>
          <w:sz w:val="24"/>
          <w:highlight w:val="none"/>
        </w:rPr>
      </w:pPr>
      <w:r>
        <w:rPr>
          <w:rFonts w:hint="eastAsia" w:ascii="宋体" w:hAnsi="宋体"/>
          <w:sz w:val="24"/>
          <w:highlight w:val="none"/>
        </w:rPr>
        <w:t xml:space="preserve">（二）要求投标人对投标文件有关事项作出澄清或者说明；</w:t>
      </w:r>
      <w:r/>
    </w:p>
    <w:p>
      <w:pPr>
        <w:ind w:firstLine="360"/>
        <w:jc w:val="left"/>
        <w:widowControl/>
        <w:rPr>
          <w:rFonts w:hint="eastAsia" w:ascii="宋体" w:hAnsi="宋体"/>
          <w:sz w:val="24"/>
          <w:highlight w:val="none"/>
        </w:rPr>
      </w:pPr>
      <w:r>
        <w:rPr>
          <w:rFonts w:hint="eastAsia" w:ascii="宋体" w:hAnsi="宋体"/>
          <w:sz w:val="24"/>
          <w:highlight w:val="none"/>
        </w:rPr>
        <w:t xml:space="preserve">（三）对投标文件进行比较和评价；</w:t>
      </w:r>
      <w:r/>
    </w:p>
    <w:p>
      <w:pPr>
        <w:ind w:firstLine="360"/>
        <w:jc w:val="left"/>
        <w:widowControl/>
        <w:rPr>
          <w:rFonts w:hint="eastAsia" w:ascii="宋体" w:hAnsi="宋体"/>
          <w:sz w:val="24"/>
          <w:highlight w:val="none"/>
        </w:rPr>
      </w:pPr>
      <w:r>
        <w:rPr>
          <w:rFonts w:hint="eastAsia" w:ascii="宋体" w:hAnsi="宋体"/>
          <w:sz w:val="24"/>
          <w:highlight w:val="none"/>
        </w:rPr>
        <w:t xml:space="preserve">（四）确定中标候选人名单，以及根据采购人委托直接确定中标人；</w:t>
      </w:r>
      <w:r/>
    </w:p>
    <w:p>
      <w:pPr>
        <w:ind w:firstLine="360"/>
        <w:jc w:val="left"/>
        <w:widowControl/>
        <w:rPr>
          <w:rFonts w:hint="eastAsia" w:ascii="宋体" w:hAnsi="宋体"/>
          <w:sz w:val="24"/>
          <w:highlight w:val="none"/>
        </w:rPr>
      </w:pPr>
      <w:r>
        <w:rPr>
          <w:rFonts w:hint="eastAsia" w:ascii="宋体" w:hAnsi="宋体"/>
          <w:sz w:val="24"/>
          <w:highlight w:val="none"/>
        </w:rPr>
        <w:t xml:space="preserve">（五）向采购人、采购代理机构或者有关部门报告评标中发现的违法行为。</w:t>
      </w:r>
      <w:r/>
    </w:p>
    <w:p>
      <w:pPr>
        <w:ind w:firstLine="360"/>
        <w:jc w:val="left"/>
        <w:widowControl/>
        <w:rPr>
          <w:rFonts w:hint="eastAsia" w:ascii="宋体" w:hAnsi="宋体" w:cs="Times New Roman"/>
          <w:sz w:val="24"/>
          <w:highlight w:val="none"/>
        </w:rPr>
      </w:pPr>
      <w:r>
        <w:rPr>
          <w:rFonts w:hint="eastAsia" w:ascii="宋体" w:hAnsi="宋体"/>
          <w:sz w:val="24"/>
          <w:highlight w:val="none"/>
        </w:rPr>
        <w:t xml:space="preserve">27.4 </w:t>
      </w:r>
      <w:r>
        <w:rPr>
          <w:rFonts w:ascii="宋体" w:hAnsi="宋体" w:eastAsia="宋体" w:cs="宋体"/>
          <w:b/>
          <w:bCs w:val="0"/>
          <w:color w:val="auto"/>
          <w:sz w:val="24"/>
          <w:szCs w:val="20"/>
          <w:lang w:val="en-US" w:eastAsia="zh-CN" w:bidi="ar-SA"/>
        </w:rPr>
        <w:t xml:space="preserve">根据</w:t>
      </w:r>
      <w:r>
        <w:rPr>
          <w:rFonts w:hint="eastAsia" w:ascii="宋体" w:hAnsi="宋体" w:cs="宋体"/>
          <w:b/>
          <w:bCs w:val="0"/>
          <w:color w:val="auto"/>
          <w:sz w:val="24"/>
          <w:szCs w:val="20"/>
          <w:lang w:val="en-US" w:eastAsia="zh-CN" w:bidi="ar-SA"/>
        </w:rPr>
        <w:t xml:space="preserve">徐财购〔2025〕17号</w:t>
      </w:r>
      <w:r>
        <w:rPr>
          <w:rFonts w:ascii="宋体" w:hAnsi="宋体" w:eastAsia="宋体" w:cs="宋体"/>
          <w:b/>
          <w:bCs w:val="0"/>
          <w:color w:val="auto"/>
          <w:sz w:val="24"/>
          <w:szCs w:val="20"/>
          <w:lang w:val="en-US" w:eastAsia="zh-CN" w:bidi="ar-SA"/>
        </w:rPr>
        <w:t xml:space="preserve">文件</w:t>
      </w:r>
      <w:r>
        <w:rPr>
          <w:rFonts w:hint="eastAsia" w:ascii="宋体" w:hAnsi="宋体" w:cs="宋体"/>
          <w:b/>
          <w:bCs w:val="0"/>
          <w:color w:val="auto"/>
          <w:sz w:val="24"/>
          <w:szCs w:val="20"/>
          <w:lang w:val="en-US" w:eastAsia="zh-CN" w:bidi="ar-SA"/>
        </w:rPr>
        <w:t xml:space="preserve">，</w:t>
      </w:r>
      <w:r>
        <w:rPr>
          <w:rFonts w:hint="eastAsia" w:ascii="宋体" w:hAnsi="宋体" w:cs="宋体"/>
          <w:b/>
          <w:color w:val="000000"/>
          <w:sz w:val="24"/>
          <w:szCs w:val="20"/>
          <w:lang w:val="en-US" w:eastAsia="zh-CN" w:bidi="ar-SA"/>
        </w:rPr>
        <w:t xml:space="preserve">（一）</w:t>
      </w:r>
      <w:r>
        <w:rPr>
          <w:rFonts w:hint="eastAsia" w:ascii="宋体" w:hAnsi="宋体" w:cs="Times New Roman"/>
          <w:sz w:val="24"/>
          <w:highlight w:val="none"/>
        </w:rPr>
        <w:t xml:space="preserve">评审过程中出现下列情形之一的，评审委员会应当启动异常低价投标（响应）审查程序：</w:t>
      </w:r>
      <w:r/>
    </w:p>
    <w:p>
      <w:pPr>
        <w:ind w:firstLine="360"/>
        <w:jc w:val="left"/>
        <w:widowControl/>
        <w:rPr>
          <w:rFonts w:hint="eastAsia" w:ascii="宋体" w:hAnsi="宋体" w:cs="Times New Roman"/>
          <w:sz w:val="24"/>
          <w:highlight w:val="none"/>
        </w:rPr>
      </w:pPr>
      <w:r>
        <w:rPr>
          <w:rFonts w:hint="eastAsia" w:ascii="宋体" w:hAnsi="宋体" w:cs="Times New Roman"/>
          <w:sz w:val="24"/>
          <w:highlight w:val="none"/>
        </w:rPr>
        <w:t xml:space="preserve">①投标（响应）报价低于采购项目预算50%的，即投标（响应）报价&lt;采购项目预算×50%；</w:t>
      </w:r>
      <w:r/>
    </w:p>
    <w:p>
      <w:pPr>
        <w:ind w:firstLine="360"/>
        <w:jc w:val="left"/>
        <w:widowControl/>
        <w:rPr>
          <w:rFonts w:hint="eastAsia" w:ascii="宋体" w:hAnsi="宋体" w:cs="Times New Roman"/>
          <w:sz w:val="24"/>
          <w:highlight w:val="none"/>
        </w:rPr>
      </w:pPr>
      <w:r>
        <w:rPr>
          <w:rFonts w:hint="eastAsia" w:ascii="宋体" w:hAnsi="宋体" w:cs="Times New Roman"/>
          <w:sz w:val="24"/>
          <w:highlight w:val="none"/>
        </w:rPr>
        <w:t xml:space="preserve">②投标（响应）报价低于采购项目预算45%的，即投标（响应）报价&lt;采购项目预算×45%；</w:t>
      </w:r>
      <w:r/>
    </w:p>
    <w:p>
      <w:pPr>
        <w:ind w:firstLine="360"/>
        <w:jc w:val="left"/>
        <w:widowControl/>
        <w:rPr>
          <w:rFonts w:hint="eastAsia" w:ascii="宋体" w:hAnsi="宋体" w:cs="Times New Roman"/>
          <w:sz w:val="24"/>
          <w:highlight w:val="none"/>
        </w:rPr>
      </w:pPr>
      <w:r>
        <w:rPr>
          <w:rFonts w:hint="eastAsia" w:ascii="宋体" w:hAnsi="宋体" w:cs="Times New Roman"/>
          <w:sz w:val="24"/>
          <w:highlight w:val="none"/>
        </w:rPr>
        <w:t xml:space="preserve">③评审委员会认定的供应商报价过低、有可能影响产品质量或者不能诚信履约的其他情形。</w:t>
      </w:r>
      <w:r/>
    </w:p>
    <w:p>
      <w:pPr>
        <w:ind w:firstLine="360"/>
        <w:jc w:val="left"/>
        <w:widowControl/>
        <w:rPr>
          <w:rFonts w:hint="eastAsia" w:ascii="宋体" w:hAnsi="宋体" w:cs="Times New Roman"/>
          <w:sz w:val="24"/>
          <w:highlight w:val="none"/>
        </w:rPr>
      </w:pPr>
      <w:r>
        <w:rPr>
          <w:rFonts w:hint="eastAsia" w:ascii="宋体" w:hAnsi="宋体" w:cs="Times New Roman"/>
          <w:sz w:val="24"/>
          <w:highlight w:val="none"/>
          <w:lang w:eastAsia="zh-CN"/>
        </w:rPr>
        <w:t xml:space="preserve">（</w:t>
      </w:r>
      <w:r>
        <w:rPr>
          <w:rFonts w:hint="eastAsia" w:ascii="宋体" w:hAnsi="宋体" w:cs="Times New Roman"/>
          <w:sz w:val="24"/>
          <w:highlight w:val="none"/>
          <w:lang w:val="en-US" w:eastAsia="zh-CN"/>
        </w:rPr>
        <w:t xml:space="preserve">二）</w:t>
      </w:r>
      <w:r>
        <w:rPr>
          <w:rFonts w:hint="eastAsia" w:ascii="宋体" w:hAnsi="宋体" w:cs="Times New Roman"/>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360"/>
        <w:jc w:val="left"/>
        <w:widowControl/>
        <w:rPr>
          <w:rFonts w:hint="eastAsia" w:ascii="宋体" w:hAnsi="宋体" w:cs="Times New Roman"/>
          <w:sz w:val="24"/>
          <w:highlight w:val="none"/>
        </w:rPr>
      </w:pPr>
      <w:r>
        <w:rPr>
          <w:rFonts w:hint="eastAsia" w:ascii="宋体" w:hAnsi="宋体" w:cs="Times New Roman"/>
          <w:sz w:val="24"/>
          <w:highlight w:val="none"/>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360"/>
        <w:jc w:val="left"/>
        <w:widowControl/>
        <w:rPr>
          <w:rFonts w:hint="eastAsia" w:ascii="宋体" w:hAnsi="宋体"/>
          <w:sz w:val="24"/>
          <w:highlight w:val="none"/>
        </w:rPr>
      </w:pPr>
      <w:r>
        <w:rPr>
          <w:rFonts w:hint="eastAsia" w:ascii="宋体" w:hAnsi="宋体" w:cs="Times New Roman"/>
          <w:sz w:val="24"/>
          <w:highlight w:val="none"/>
        </w:rPr>
        <w:t xml:space="preserve">相关内容和要求见：《中华人民共和国政府采购法》、《中华人民共和国政府采购法实施条例》、《省财政厅关于推动解决政府采购异常低价问题相关工作的通知》（苏财购〔2025〕62号）</w:t>
      </w:r>
      <w:r>
        <w:rPr>
          <w:rFonts w:hint="eastAsia" w:ascii="宋体" w:hAnsi="宋体" w:cs="Times New Roman"/>
          <w:color w:val="auto"/>
          <w:sz w:val="24"/>
          <w:highlight w:val="none"/>
        </w:rPr>
        <w:t xml:space="preserve">及</w:t>
      </w:r>
      <w:r>
        <w:rPr>
          <w:rFonts w:hint="eastAsia" w:ascii="宋体" w:hAnsi="宋体" w:cs="Times New Roman"/>
          <w:color w:val="auto"/>
          <w:sz w:val="24"/>
          <w:highlight w:val="none"/>
          <w:lang w:eastAsia="zh-CN"/>
        </w:rPr>
        <w:t xml:space="preserve">徐财购〔2025〕17号</w:t>
      </w:r>
      <w:r>
        <w:rPr>
          <w:rFonts w:hint="eastAsia" w:ascii="宋体" w:hAnsi="宋体" w:cs="Times New Roman"/>
          <w:color w:val="auto"/>
          <w:sz w:val="24"/>
          <w:highlight w:val="none"/>
        </w:rPr>
        <w:t xml:space="preserve">文件</w:t>
      </w:r>
      <w:r>
        <w:rPr>
          <w:rFonts w:hint="eastAsia" w:ascii="宋体" w:hAnsi="宋体" w:cs="Times New Roman"/>
          <w:sz w:val="24"/>
          <w:highlight w:val="none"/>
        </w:rPr>
        <w:t xml:space="preserve">。</w:t>
      </w:r>
      <w:r/>
    </w:p>
    <w:p>
      <w:pPr>
        <w:ind w:firstLine="480"/>
        <w:jc w:val="left"/>
        <w:widowControl/>
        <w:rPr>
          <w:rFonts w:hint="eastAsia" w:ascii="宋体" w:hAnsi="宋体" w:cs="宋体"/>
          <w:sz w:val="24"/>
          <w:highlight w:val="none"/>
        </w:rPr>
      </w:pPr>
      <w:r>
        <w:rPr>
          <w:rFonts w:hint="eastAsia" w:cs="宋体"/>
          <w:sz w:val="24"/>
          <w:highlight w:val="none"/>
        </w:rPr>
        <w:t xml:space="preserve">28</w:t>
      </w:r>
      <w:r>
        <w:rPr>
          <w:rFonts w:hint="eastAsia" w:ascii="宋体" w:hAnsi="宋体" w:cs="宋体"/>
          <w:sz w:val="24"/>
          <w:highlight w:val="none"/>
        </w:rPr>
        <w:t xml:space="preserve">. 评标委员会应当对符合资格的投标人的投标文件进行符合性审查，以确定其是否满足招标文件的实质性要求。</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29</w:t>
      </w:r>
      <w:r>
        <w:rPr>
          <w:rFonts w:hint="eastAsia" w:ascii="宋体" w:hAnsi="宋体" w:cs="宋体"/>
          <w:sz w:val="24"/>
          <w:highlight w:val="none"/>
        </w:rPr>
        <w:t xml:space="preserve">.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30</w:t>
      </w:r>
      <w:r>
        <w:rPr>
          <w:rFonts w:hint="eastAsia" w:ascii="宋体" w:hAnsi="宋体" w:cs="宋体"/>
          <w:sz w:val="24"/>
          <w:highlight w:val="none"/>
        </w:rPr>
        <w:t xml:space="preserve">.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 评标方法</w:t>
      </w:r>
      <w:r>
        <w:rPr>
          <w:rFonts w:hint="eastAsia" w:ascii="宋体" w:hAnsi="宋体" w:cs="宋体"/>
          <w:sz w:val="24"/>
          <w:highlight w:val="none"/>
        </w:rPr>
        <w:t xml:space="preserve">、</w:t>
      </w:r>
      <w:r>
        <w:rPr>
          <w:rFonts w:hint="eastAsia" w:ascii="宋体" w:hAnsi="宋体" w:cs="宋体"/>
          <w:sz w:val="24"/>
          <w:highlight w:val="none"/>
        </w:rPr>
        <w:t xml:space="preserve">评标标准。 </w:t>
      </w:r>
      <w:r/>
    </w:p>
    <w:p>
      <w:pPr>
        <w:ind w:firstLine="480"/>
        <w:jc w:val="left"/>
        <w:widowControl/>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评标方法分为最低评标价法和综合评分法。本项目的评标方法：见招标文件第三章《投标资料表》。</w:t>
      </w:r>
      <w:r/>
    </w:p>
    <w:p>
      <w:pPr>
        <w:ind w:firstLine="480"/>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本项目的评标标准：见招标文件第四章《评标标准》。</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32</w:t>
      </w:r>
      <w:r>
        <w:rPr>
          <w:rFonts w:hint="eastAsia" w:ascii="宋体" w:hAnsi="宋体" w:cs="宋体"/>
          <w:sz w:val="24"/>
          <w:highlight w:val="none"/>
        </w:rPr>
        <w:t xml:space="preserve">. 投标文件报价出现前后不一致的，除招标文件另有规定外，按照下列规定修正：</w:t>
      </w:r>
      <w:r/>
    </w:p>
    <w:p>
      <w:pPr>
        <w:jc w:val="left"/>
        <w:widowControl/>
        <w:rPr>
          <w:rFonts w:hint="eastAsia" w:ascii="宋体" w:hAnsi="宋体" w:cs="宋体"/>
          <w:sz w:val="24"/>
          <w:highlight w:val="none"/>
        </w:rPr>
      </w:pPr>
      <w:r>
        <w:rPr>
          <w:rFonts w:hint="eastAsia" w:ascii="宋体" w:hAnsi="宋体" w:cs="宋体"/>
          <w:sz w:val="24"/>
          <w:highlight w:val="none"/>
        </w:rPr>
        <w:t xml:space="preserve">　　（一）投标文件中开标一览表（报价表）内容与投标文件中相应内容不一致的，以开标一览表（报价表）为准；</w:t>
      </w:r>
      <w:r/>
    </w:p>
    <w:p>
      <w:pPr>
        <w:jc w:val="left"/>
        <w:widowControl/>
        <w:rPr>
          <w:rFonts w:hint="eastAsia" w:ascii="宋体" w:hAnsi="宋体" w:cs="宋体"/>
          <w:sz w:val="24"/>
          <w:highlight w:val="none"/>
        </w:rPr>
      </w:pPr>
      <w:r>
        <w:rPr>
          <w:rFonts w:hint="eastAsia" w:ascii="宋体" w:hAnsi="宋体" w:cs="宋体"/>
          <w:sz w:val="24"/>
          <w:highlight w:val="none"/>
        </w:rPr>
        <w:t xml:space="preserve">　　（二）大写金额和小写金额不一致的，以大写金额为准；</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（三）单价金额小数点或者百分比有明显错位的，以开标一览表的总价为准，并修改单价；</w:t>
      </w:r>
      <w:r/>
    </w:p>
    <w:p>
      <w:pPr>
        <w:jc w:val="left"/>
        <w:widowControl/>
        <w:rPr>
          <w:rFonts w:hint="eastAsia" w:ascii="宋体" w:hAnsi="宋体" w:cs="宋体"/>
          <w:sz w:val="24"/>
          <w:highlight w:val="none"/>
        </w:rPr>
      </w:pPr>
      <w:r>
        <w:rPr>
          <w:rFonts w:hint="eastAsia" w:ascii="宋体" w:hAnsi="宋体" w:cs="宋体"/>
          <w:sz w:val="24"/>
          <w:highlight w:val="none"/>
        </w:rPr>
        <w:t xml:space="preserve">　  （四）总价金额与按单价汇总金额不一致的，以单价金额计算结果为准。</w:t>
      </w:r>
      <w:r/>
    </w:p>
    <w:p>
      <w:pPr>
        <w:jc w:val="left"/>
        <w:widowControl/>
        <w:rPr>
          <w:rFonts w:hint="eastAsia" w:ascii="宋体" w:hAnsi="宋体" w:cs="宋体"/>
          <w:sz w:val="24"/>
          <w:highlight w:val="none"/>
        </w:rPr>
      </w:pPr>
      <w:r>
        <w:rPr>
          <w:rFonts w:hint="eastAsia" w:ascii="宋体" w:hAnsi="宋体" w:cs="宋体"/>
          <w:sz w:val="24"/>
          <w:highlight w:val="none"/>
        </w:rPr>
        <w:t xml:space="preserve">　　同时出现两种以上不一致的，按照前款规定的顺序修正。修正后的报价按照第</w:t>
      </w:r>
      <w:r>
        <w:rPr>
          <w:rFonts w:hint="eastAsia" w:cs="宋体"/>
          <w:sz w:val="24"/>
          <w:highlight w:val="none"/>
        </w:rPr>
        <w:t xml:space="preserve">29</w:t>
      </w:r>
      <w:r>
        <w:rPr>
          <w:rFonts w:hint="eastAsia" w:ascii="宋体" w:hAnsi="宋体" w:cs="宋体"/>
          <w:sz w:val="24"/>
          <w:highlight w:val="none"/>
        </w:rPr>
        <w:t xml:space="preserve">条第二款的规定经投标人确认后产生约束力，投标人不确认的，其投标无效。</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33</w:t>
      </w:r>
      <w:r>
        <w:rPr>
          <w:rFonts w:hint="eastAsia" w:ascii="宋体" w:hAnsi="宋体" w:cs="宋体"/>
          <w:sz w:val="24"/>
          <w:highlight w:val="none"/>
        </w:rPr>
        <w:t xml:space="preserve">. 评标委员会认为投标人的报价明显低于其他通过符合性审</w:t>
      </w:r>
      <w:r>
        <w:rPr>
          <w:rFonts w:hint="eastAsia" w:ascii="宋体" w:hAnsi="宋体" w:cs="宋体"/>
          <w:sz w:val="24"/>
          <w:highlight w:val="none"/>
          <w:lang w:eastAsia="zh-CN"/>
        </w:rPr>
        <w:t xml:space="preserve">查的</w:t>
      </w:r>
      <w:r>
        <w:rPr>
          <w:rFonts w:hint="eastAsia" w:ascii="宋体" w:hAnsi="宋体" w:cs="宋体"/>
          <w:sz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rPr>
          <w:highlight w:val="none"/>
        </w:rPr>
      </w:pPr>
      <w:r>
        <w:rPr>
          <w:highlight w:val="none"/>
        </w:rPr>
      </w:r>
      <w:r/>
    </w:p>
    <w:p>
      <w:pPr>
        <w:ind w:firstLine="480"/>
        <w:rPr>
          <w:rFonts w:hint="eastAsia" w:ascii="宋体" w:hAnsi="宋体" w:cs="宋体"/>
          <w:sz w:val="24"/>
          <w:highlight w:val="none"/>
        </w:rPr>
      </w:pPr>
      <w:r>
        <w:rPr>
          <w:rFonts w:hint="eastAsia" w:cs="宋体"/>
          <w:sz w:val="24"/>
          <w:highlight w:val="none"/>
        </w:rPr>
        <w:t xml:space="preserve">34</w:t>
      </w:r>
      <w:r>
        <w:rPr>
          <w:rFonts w:hint="eastAsia" w:ascii="宋体" w:hAnsi="宋体" w:cs="宋体"/>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35</w:t>
      </w:r>
      <w:r>
        <w:rPr>
          <w:rFonts w:hint="eastAsia" w:ascii="宋体" w:hAnsi="宋体" w:cs="宋体"/>
          <w:sz w:val="24"/>
          <w:highlight w:val="none"/>
        </w:rPr>
        <w:t xml:space="preserve">. 投标人存在下列情况之一的，投标无效</w:t>
      </w:r>
      <w:r>
        <w:rPr>
          <w:rFonts w:hint="eastAsia" w:ascii="宋体" w:hAnsi="宋体" w:cs="宋体"/>
          <w:sz w:val="24"/>
          <w:highlight w:val="none"/>
          <w:lang w:eastAsia="zh-CN"/>
        </w:rPr>
        <w:t xml:space="preserve">：</w:t>
      </w:r>
      <w:r/>
    </w:p>
    <w:p>
      <w:pPr>
        <w:ind w:firstLine="480"/>
        <w:rPr>
          <w:rFonts w:hint="eastAsia" w:ascii="宋体" w:hAnsi="宋体" w:cs="宋体"/>
          <w:sz w:val="24"/>
          <w:highlight w:val="none"/>
        </w:rPr>
      </w:pPr>
      <w:r>
        <w:rPr>
          <w:rFonts w:hint="eastAsia" w:ascii="宋体" w:hAnsi="宋体" w:cs="宋体"/>
          <w:sz w:val="24"/>
          <w:highlight w:val="none"/>
        </w:rPr>
        <w:t xml:space="preserve">（一）投标文件未按招标文件要求签署、盖章的；</w:t>
      </w:r>
      <w:r/>
    </w:p>
    <w:p>
      <w:pPr>
        <w:ind w:firstLine="480"/>
        <w:rPr>
          <w:rFonts w:hint="eastAsia" w:ascii="宋体" w:hAnsi="宋体" w:cs="宋体"/>
          <w:sz w:val="24"/>
          <w:highlight w:val="none"/>
        </w:rPr>
      </w:pPr>
      <w:r>
        <w:rPr>
          <w:rFonts w:hint="eastAsia" w:ascii="宋体" w:hAnsi="宋体" w:cs="宋体"/>
          <w:sz w:val="24"/>
          <w:highlight w:val="none"/>
        </w:rPr>
        <w:t xml:space="preserve">（二）不具备招标文件中规定的资格要求的；</w:t>
      </w:r>
      <w:r/>
    </w:p>
    <w:p>
      <w:pPr>
        <w:ind w:firstLine="480"/>
        <w:rPr>
          <w:rFonts w:hint="eastAsia" w:ascii="宋体" w:hAnsi="宋体" w:cs="宋体"/>
          <w:sz w:val="24"/>
          <w:highlight w:val="none"/>
        </w:rPr>
      </w:pPr>
      <w:r>
        <w:rPr>
          <w:rFonts w:hint="eastAsia" w:ascii="宋体" w:hAnsi="宋体" w:cs="宋体"/>
          <w:sz w:val="24"/>
          <w:highlight w:val="none"/>
        </w:rPr>
        <w:t xml:space="preserve">（三）报价超过招标文件中规定的预算金额或者最高限价的；</w:t>
      </w:r>
      <w:r/>
    </w:p>
    <w:p>
      <w:pPr>
        <w:ind w:firstLine="480"/>
        <w:rPr>
          <w:rFonts w:hint="eastAsia" w:ascii="宋体" w:hAnsi="宋体" w:cs="宋体"/>
          <w:sz w:val="24"/>
          <w:highlight w:val="none"/>
        </w:rPr>
      </w:pPr>
      <w:r>
        <w:rPr>
          <w:rFonts w:hint="eastAsia" w:ascii="宋体" w:hAnsi="宋体" w:cs="宋体"/>
          <w:sz w:val="24"/>
          <w:highlight w:val="none"/>
        </w:rPr>
        <w:t xml:space="preserve">（四）投标文件含有采购人不能接受的附加条件的；</w:t>
      </w:r>
      <w:r/>
    </w:p>
    <w:p>
      <w:pPr>
        <w:ind w:firstLine="480"/>
        <w:rPr>
          <w:rFonts w:hint="eastAsia" w:ascii="宋体" w:hAnsi="宋体" w:cs="宋体"/>
          <w:sz w:val="24"/>
          <w:highlight w:val="none"/>
        </w:rPr>
      </w:pPr>
      <w:r>
        <w:rPr>
          <w:rFonts w:hint="eastAsia" w:ascii="宋体" w:hAnsi="宋体" w:cs="宋体"/>
          <w:sz w:val="24"/>
          <w:highlight w:val="none"/>
        </w:rPr>
        <w:t xml:space="preserve">（五）投标人未在规定时间内解密电子投标文件的；</w:t>
      </w:r>
      <w:r/>
    </w:p>
    <w:p>
      <w:pPr>
        <w:ind w:firstLine="480"/>
        <w:rPr>
          <w:rFonts w:hint="eastAsia" w:ascii="宋体" w:hAnsi="宋体" w:cs="宋体"/>
          <w:sz w:val="24"/>
          <w:highlight w:val="none"/>
        </w:rPr>
      </w:pPr>
      <w:r>
        <w:rPr>
          <w:rFonts w:hint="eastAsia" w:ascii="宋体" w:hAnsi="宋体" w:cs="宋体"/>
          <w:sz w:val="24"/>
          <w:highlight w:val="none"/>
        </w:rPr>
        <w:t xml:space="preserve">（六）投标文件未按招标文件规定的内容和要求填写的；没有在投标系统指定位置上传对应文件、材料的；</w:t>
      </w:r>
      <w:r/>
    </w:p>
    <w:p>
      <w:pPr>
        <w:ind w:firstLine="480"/>
        <w:rPr>
          <w:rFonts w:hint="eastAsia" w:ascii="宋体" w:hAnsi="宋体" w:cs="宋体"/>
          <w:sz w:val="24"/>
          <w:highlight w:val="none"/>
        </w:rPr>
      </w:pPr>
      <w:r>
        <w:rPr>
          <w:rFonts w:hint="eastAsia" w:ascii="宋体" w:hAnsi="宋体" w:cs="宋体"/>
          <w:sz w:val="24"/>
          <w:highlight w:val="none"/>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（八）</w:t>
      </w:r>
      <w:r>
        <w:rPr>
          <w:rFonts w:hint="eastAsia" w:ascii="宋体" w:hAnsi="宋体" w:cs="宋体"/>
          <w:sz w:val="24"/>
          <w:highlight w:val="none"/>
          <w:lang w:eastAsia="zh-CN"/>
        </w:rPr>
        <w:t xml:space="preserve">法律法规</w:t>
      </w:r>
      <w:r>
        <w:rPr>
          <w:rFonts w:hint="eastAsia" w:ascii="宋体" w:hAnsi="宋体" w:cs="宋体"/>
          <w:sz w:val="24"/>
          <w:highlight w:val="none"/>
        </w:rPr>
        <w:t xml:space="preserve">和招标文件规定的其他无效情形。</w:t>
      </w:r>
      <w:r/>
    </w:p>
    <w:p>
      <w:pPr>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36</w:t>
      </w:r>
      <w:r>
        <w:rPr>
          <w:rFonts w:hint="eastAsia" w:ascii="宋体" w:hAnsi="宋体"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rPr>
          <w:highlight w:val="none"/>
        </w:rPr>
      </w:pPr>
      <w:r>
        <w:rPr>
          <w:highlight w:val="none"/>
        </w:rPr>
      </w:r>
      <w:r/>
    </w:p>
    <w:p>
      <w:pPr>
        <w:ind w:firstLine="480"/>
        <w:jc w:val="left"/>
        <w:widowControl/>
        <w:rPr>
          <w:rFonts w:hint="eastAsia" w:ascii="宋体" w:hAnsi="宋体" w:cs="宋体"/>
          <w:sz w:val="24"/>
          <w:highlight w:val="none"/>
        </w:rPr>
      </w:pPr>
      <w:r>
        <w:rPr>
          <w:rFonts w:hint="eastAsia"/>
          <w:bCs/>
          <w:sz w:val="24"/>
          <w:highlight w:val="none"/>
        </w:rPr>
        <w:t xml:space="preserve">37</w:t>
      </w:r>
      <w:r>
        <w:rPr>
          <w:rFonts w:hint="eastAsia" w:ascii="宋体" w:hAnsi="宋体"/>
          <w:bCs/>
          <w:sz w:val="24"/>
          <w:highlight w:val="none"/>
        </w:rPr>
        <w:t xml:space="preserve">.废标条款。</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出现下列情形之一的，应予废标：</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（一）符合专业条件的投标人或者对招标文件作实质响应的投标人不足三家的；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（二）出现影响采购公正的违法、违规行为的；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（三）投标人的报价均超过了采购预算，采购人不能支付的；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（四）因重大变故，采购任务取消的。</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五、中标和合同</w:t>
      </w:r>
      <w:r/>
    </w:p>
    <w:p>
      <w:pPr>
        <w:ind w:firstLine="480"/>
        <w:jc w:val="left"/>
        <w:widowControl/>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 确定中标人</w:t>
      </w:r>
      <w:r/>
    </w:p>
    <w:p>
      <w:pPr>
        <w:ind w:firstLine="480"/>
        <w:jc w:val="left"/>
        <w:widowControl/>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采购代理机构应当在评标结束后</w:t>
      </w:r>
      <w:r>
        <w:rPr>
          <w:rFonts w:hint="eastAsia" w:cs="宋体"/>
          <w:sz w:val="24"/>
          <w:highlight w:val="none"/>
        </w:rPr>
        <w:t xml:space="preserve">2</w:t>
      </w:r>
      <w:r>
        <w:rPr>
          <w:rFonts w:hint="eastAsia" w:ascii="宋体" w:hAnsi="宋体" w:cs="宋体"/>
          <w:sz w:val="24"/>
          <w:highlight w:val="none"/>
        </w:rPr>
        <w:t xml:space="preserve">个工作日内将评标报告送采购人。</w:t>
      </w:r>
      <w:r/>
    </w:p>
    <w:p>
      <w:pPr>
        <w:ind w:firstLine="465"/>
        <w:jc w:val="left"/>
        <w:widowControl/>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采购人应当自收到评标报告之日起</w:t>
      </w:r>
      <w:r>
        <w:rPr>
          <w:rFonts w:hint="eastAsia" w:cs="宋体"/>
          <w:sz w:val="24"/>
          <w:highlight w:val="none"/>
        </w:rPr>
        <w:t xml:space="preserve">5</w:t>
      </w:r>
      <w:r>
        <w:rPr>
          <w:rFonts w:hint="eastAsia" w:ascii="宋体" w:hAnsi="宋体" w:cs="宋体"/>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39</w:t>
      </w:r>
      <w:r>
        <w:rPr>
          <w:rFonts w:hint="eastAsia" w:ascii="宋体" w:hAnsi="宋体"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 中标通知书发出后，采购人不得违法改变中标结果，中标人无正当理由不得放弃中标。</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.签订政府采购合同</w:t>
      </w:r>
      <w:r/>
    </w:p>
    <w:p>
      <w:pPr>
        <w:ind w:firstLine="480"/>
        <w:jc w:val="left"/>
        <w:widowControl/>
        <w:rPr>
          <w:rFonts w:hint="eastAsia"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采购人应当自中标通知书发出之日起</w:t>
      </w:r>
      <w:r>
        <w:rPr>
          <w:rFonts w:hint="eastAsia" w:cs="宋体"/>
          <w:sz w:val="24"/>
          <w:highlight w:val="none"/>
        </w:rPr>
        <w:t xml:space="preserve">30</w:t>
      </w:r>
      <w:r>
        <w:rPr>
          <w:rFonts w:hint="eastAsia" w:ascii="宋体" w:hAnsi="宋体" w:cs="宋体"/>
          <w:sz w:val="24"/>
          <w:highlight w:val="none"/>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采购人不得向中标人提出任何不合理的要求作为签订合同的条件。</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rPr>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政府采购合同应当包括采购人与中标人的名称和住所、标的、数量、质量、价款或者报酬、履行期限及地点和方式、验收要求、违约责任、解决争议的方法等内</w:t>
      </w:r>
      <w:r>
        <w:rPr>
          <w:rFonts w:hint="eastAsia"/>
          <w:highlight w:val="none"/>
        </w:rPr>
        <w:t xml:space="preserve">容。</w:t>
      </w:r>
      <w:r/>
    </w:p>
    <w:p>
      <w:pPr>
        <w:rPr>
          <w:highlight w:val="none"/>
        </w:rPr>
      </w:pPr>
      <w:r>
        <w:rPr>
          <w:highlight w:val="none"/>
        </w:rPr>
      </w:r>
      <w:r/>
    </w:p>
    <w:p>
      <w:pPr>
        <w:ind w:firstLine="480"/>
        <w:rPr>
          <w:rFonts w:hint="eastAsia" w:ascii="宋体" w:hAnsi="宋体" w:cs="宋体"/>
          <w:sz w:val="24"/>
          <w:highlight w:val="none"/>
        </w:rPr>
      </w:pPr>
      <w:r>
        <w:rPr>
          <w:rFonts w:hint="eastAsia" w:ascii="宋体" w:hAnsi="宋体" w:cs="宋体"/>
          <w:sz w:val="24"/>
          <w:highlight w:val="none"/>
        </w:rPr>
        <w:t xml:space="preserve">42. 采购人与中标人应当根据合同的约定依法履行合同义务。</w:t>
      </w:r>
      <w:r/>
    </w:p>
    <w:p>
      <w:pPr>
        <w:rPr>
          <w:rFonts w:hint="eastAsia" w:ascii="宋体" w:hAnsi="宋体" w:cs="宋体"/>
          <w:sz w:val="24"/>
          <w:highlight w:val="none"/>
        </w:rPr>
      </w:pPr>
      <w:r>
        <w:rPr>
          <w:rFonts w:hint="eastAsia" w:ascii="宋体" w:hAnsi="宋体" w:cs="宋体"/>
          <w:sz w:val="24"/>
          <w:highlight w:val="none"/>
        </w:rPr>
        <w:t xml:space="preserve">政府采购合同的履行、违约责任和解决争议的方法等适用《中华人民共和国民法典》。</w:t>
      </w:r>
      <w:r/>
    </w:p>
    <w:p>
      <w:pPr>
        <w:ind w:firstLine="480"/>
        <w:rPr>
          <w:rFonts w:hint="eastAsia" w:ascii="宋体" w:hAnsi="宋体" w:cs="宋体"/>
          <w:sz w:val="24"/>
          <w:highlight w:val="none"/>
        </w:rPr>
      </w:pPr>
      <w:r>
        <w:rPr>
          <w:rFonts w:hint="eastAsia" w:ascii="宋体" w:hAnsi="宋体" w:cs="宋体"/>
          <w:sz w:val="24"/>
          <w:highlight w:val="none"/>
        </w:rPr>
      </w:r>
      <w:r/>
    </w:p>
    <w:p>
      <w:pPr>
        <w:ind w:left="420"/>
        <w:jc w:val="cente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六、询问和质疑</w:t>
      </w:r>
      <w:r/>
    </w:p>
    <w:p>
      <w:pPr>
        <w:rPr>
          <w:rFonts w:hint="eastAsia" w:ascii="宋体" w:hAnsi="宋体" w:cs="宋体"/>
          <w:sz w:val="24"/>
          <w:highlight w:val="none"/>
        </w:rPr>
      </w:pPr>
      <w:r>
        <w:rPr>
          <w:rFonts w:hint="eastAsia" w:ascii="宋体" w:hAnsi="宋体" w:cs="宋体"/>
          <w:sz w:val="30"/>
          <w:szCs w:val="30"/>
          <w:highlight w:val="none"/>
        </w:rPr>
        <w:t xml:space="preserve">  </w:t>
      </w:r>
      <w:r>
        <w:rPr>
          <w:rFonts w:hint="eastAsia" w:ascii="宋体" w:hAnsi="宋体" w:cs="宋体"/>
          <w:sz w:val="24"/>
          <w:highlight w:val="none"/>
        </w:rPr>
        <w:t xml:space="preserve">  </w:t>
      </w:r>
      <w:r>
        <w:rPr>
          <w:rFonts w:hint="eastAsia" w:cs="宋体"/>
          <w:sz w:val="24"/>
          <w:highlight w:val="none"/>
        </w:rPr>
        <w:t xml:space="preserve">43</w:t>
      </w:r>
      <w:r>
        <w:rPr>
          <w:rFonts w:hint="eastAsia" w:ascii="宋体" w:hAnsi="宋体" w:cs="宋体"/>
          <w:sz w:val="24"/>
          <w:highlight w:val="none"/>
        </w:rPr>
        <w:t xml:space="preserve">. 询问和质疑</w:t>
      </w:r>
      <w:r/>
    </w:p>
    <w:p>
      <w:pPr>
        <w:ind w:firstLine="480"/>
        <w:rPr>
          <w:rFonts w:hint="eastAsia" w:ascii="宋体" w:hAnsi="宋体" w:cs="宋体"/>
          <w:sz w:val="24"/>
          <w:highlight w:val="none"/>
        </w:rPr>
      </w:pPr>
      <w:r>
        <w:rPr>
          <w:rFonts w:hint="eastAsia" w:ascii="宋体" w:hAnsi="宋体" w:cs="宋体"/>
          <w:sz w:val="24"/>
          <w:highlight w:val="none"/>
        </w:rPr>
        <w:t xml:space="preserve">供应商对政府采购活动实现有疑问的，向采购人或采购代理机构提出询问；供应商认为采购文件、采购过程和中标、成交结果使自己的权益受到损害的，可以在知道或者应知其权益受到损害之日起七个工作日内，以书面形式向采购人或采购代理机构提出质疑。</w:t>
      </w:r>
      <w:r>
        <w:rPr>
          <w:rFonts w:hint="eastAsia"/>
          <w:sz w:val="24"/>
          <w:szCs w:val="32"/>
          <w:highlight w:val="none"/>
        </w:rPr>
        <w:t xml:space="preserve">供应商对同一采购程序环节的质疑应在质疑期内一次性提出，</w:t>
      </w:r>
      <w:r>
        <w:rPr>
          <w:rFonts w:hint="eastAsia" w:ascii="宋体" w:hAnsi="宋体" w:cs="宋体"/>
          <w:sz w:val="24"/>
          <w:highlight w:val="none"/>
        </w:rPr>
        <w:t xml:space="preserve">询问和质疑由采购人或采购代理机构依法处理。</w:t>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第三章  投标资料表</w:t>
      </w:r>
      <w:r/>
    </w:p>
    <w:p>
      <w:pPr>
        <w:pStyle w:val="1004"/>
        <w:ind w:firstLine="480"/>
        <w:rPr>
          <w:rFonts w:hint="eastAsia" w:ascii="宋体" w:hAnsi="宋体" w:eastAsia="宋体" w:cs="宋体"/>
          <w:sz w:val="24"/>
          <w:highlight w:val="none"/>
        </w:rPr>
      </w:pPr>
      <w:r>
        <w:rPr>
          <w:rFonts w:hint="eastAsia" w:ascii="宋体" w:hAnsi="宋体" w:eastAsia="宋体" w:cs="宋体"/>
          <w:sz w:val="24"/>
          <w:highlight w:val="none"/>
        </w:rPr>
        <w:t xml:space="preserve">该资料表的条款项号是与《投标人须知》中条款项号对应的，或增加的条款，是对《投标人须知》的补充、修改和完善，如果有矛盾的话，应以本资料表为准。</w:t>
      </w:r>
      <w:r/>
    </w:p>
    <w:p>
      <w:pPr>
        <w:rPr>
          <w:highlight w:val="none"/>
        </w:rPr>
      </w:pPr>
      <w:r>
        <w:rPr>
          <w:highlight w:val="none"/>
        </w:rPr>
      </w:r>
      <w:r/>
    </w:p>
    <w:tbl>
      <w:tblPr>
        <w:tblStyle w:val="817"/>
        <w:tblW w:w="89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542"/>
      </w:tblGrid>
      <w:tr>
        <w:trPr>
          <w:jc w:val="center"/>
        </w:trPr>
        <w:tc>
          <w:tcPr>
            <w:tcW w:w="1368"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条款项号</w:t>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内容</w:t>
            </w:r>
            <w:r/>
          </w:p>
        </w:tc>
      </w:tr>
      <w:tr>
        <w:trPr>
          <w:jc w:val="center"/>
        </w:trPr>
        <w:tc>
          <w:tcPr>
            <w:tcW w:w="1368"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一、总则</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rPr>
                <w:rFonts w:hint="eastAsia" w:ascii="宋体" w:hAnsi="宋体" w:eastAsia="宋体" w:cs="宋体"/>
                <w:sz w:val="24"/>
                <w:highlight w:val="none"/>
                <w:lang w:eastAsia="zh-CN"/>
              </w:rPr>
            </w:pPr>
            <w:r>
              <w:rPr>
                <w:rFonts w:hint="eastAsia" w:ascii="宋体" w:hAnsi="宋体" w:cs="宋体"/>
                <w:sz w:val="24"/>
                <w:highlight w:val="none"/>
              </w:rPr>
              <w:t xml:space="preserve">本项目采购人：</w:t>
            </w:r>
            <w:r>
              <w:rPr>
                <w:rFonts w:hint="eastAsia" w:ascii="宋体" w:hAnsi="宋体" w:cs="宋体"/>
                <w:sz w:val="24"/>
                <w:highlight w:val="none"/>
                <w:lang w:eastAsia="zh-CN"/>
              </w:rPr>
              <w:t xml:space="preserve">徐州市环境卫生管理中心</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采购人确定的采购项目属性：货物 </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w:t>
            </w:r>
            <w:r/>
          </w:p>
        </w:tc>
        <w:tc>
          <w:tcPr>
            <w:tcW w:w="7542" w:type="dxa"/>
            <w:vAlign w:val="top"/>
            <w:textDirection w:val="lrTb"/>
            <w:noWrap w:val="false"/>
          </w:tcPr>
          <w:p>
            <w:pPr>
              <w:rPr>
                <w:rFonts w:hint="eastAsia" w:ascii="宋体" w:hAnsi="宋体" w:eastAsia="宋体" w:cs="宋体"/>
                <w:sz w:val="24"/>
                <w:highlight w:val="none"/>
                <w:lang w:eastAsia="zh-CN"/>
              </w:rPr>
            </w:pPr>
            <w:r>
              <w:rPr>
                <w:rFonts w:hint="eastAsia" w:ascii="宋体" w:hAnsi="宋体" w:cs="宋体"/>
                <w:sz w:val="24"/>
                <w:highlight w:val="none"/>
              </w:rPr>
              <w:t xml:space="preserve">本项目采购代理机构：</w:t>
            </w:r>
            <w:r>
              <w:rPr>
                <w:rFonts w:hint="eastAsia" w:ascii="宋体" w:hAnsi="宋体" w:cs="宋体"/>
                <w:sz w:val="24"/>
                <w:highlight w:val="none"/>
                <w:lang w:eastAsia="zh-CN"/>
              </w:rPr>
              <w:t xml:space="preserve">徐州正瑞项目管理咨询有限公司</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二、招标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rPr>
                <w:rFonts w:hint="eastAsia" w:ascii="宋体" w:hAnsi="宋体" w:cs="宋体"/>
                <w:sz w:val="24"/>
                <w:highlight w:val="none"/>
                <w:lang w:val="en-US" w:eastAsia="zh-CN"/>
              </w:rPr>
            </w:pPr>
            <w:r>
              <w:rPr>
                <w:rFonts w:hint="eastAsia" w:ascii="宋体" w:hAnsi="宋体" w:cs="宋体"/>
                <w:sz w:val="24"/>
                <w:highlight w:val="none"/>
              </w:rPr>
              <w:t xml:space="preserve">采购项目预算金额</w:t>
            </w:r>
            <w:r>
              <w:rPr>
                <w:rFonts w:hint="eastAsia" w:ascii="宋体" w:hAnsi="宋体" w:cs="宋体"/>
                <w:sz w:val="24"/>
                <w:highlight w:val="none"/>
                <w:lang w:val="en-US" w:eastAsia="zh-CN"/>
              </w:rPr>
              <w:t xml:space="preserve">244万元：</w:t>
            </w:r>
            <w:r/>
          </w:p>
          <w:p>
            <w:pPr>
              <w:rPr>
                <w:rFonts w:hint="eastAsia" w:ascii="宋体" w:hAnsi="宋体"/>
                <w:sz w:val="24"/>
                <w:highlight w:val="none"/>
                <w:lang w:val="en-US" w:eastAsia="zh-CN"/>
              </w:rPr>
            </w:pPr>
            <w:r>
              <w:rPr>
                <w:rFonts w:hint="eastAsia" w:ascii="宋体" w:hAnsi="宋体" w:cs="宋体"/>
                <w:sz w:val="24"/>
                <w:highlight w:val="none"/>
                <w:lang w:val="en-US" w:eastAsia="zh-CN"/>
              </w:rPr>
              <w:t xml:space="preserve">其中采购包1为融雪盐210万元（不接受超过</w:t>
            </w:r>
            <w:r>
              <w:rPr>
                <w:rFonts w:hint="eastAsia" w:ascii="宋体" w:hAnsi="宋体"/>
                <w:sz w:val="24"/>
                <w:highlight w:val="none"/>
                <w:lang w:val="en-US" w:eastAsia="zh-CN"/>
              </w:rPr>
              <w:t xml:space="preserve">700元（人民币）/吨的投标报价）；</w:t>
            </w:r>
            <w:r/>
          </w:p>
          <w:p>
            <w:pPr>
              <w:rPr>
                <w:rFonts w:hint="eastAsia" w:ascii="宋体" w:hAnsi="宋体"/>
                <w:sz w:val="24"/>
                <w:highlight w:val="none"/>
                <w:lang w:val="en-US" w:eastAsia="zh-CN"/>
              </w:rPr>
            </w:pPr>
            <w:r>
              <w:rPr>
                <w:rFonts w:hint="eastAsia" w:ascii="宋体" w:hAnsi="宋体"/>
                <w:sz w:val="24"/>
                <w:highlight w:val="none"/>
                <w:lang w:val="en-US" w:eastAsia="zh-CN"/>
              </w:rPr>
              <w:t xml:space="preserve">采购包2为融雪剂34万元（不接受超过680元（人民币）/吨的投标报价）。</w:t>
            </w:r>
            <w:r/>
          </w:p>
          <w:p>
            <w:pPr>
              <w:rPr>
                <w:rFonts w:ascii="宋体" w:hAnsi="宋体" w:cs="宋体"/>
                <w:sz w:val="24"/>
                <w:highlight w:val="none"/>
                <w:lang w:val="en-US"/>
              </w:rPr>
            </w:pPr>
            <w:r>
              <w:rPr>
                <w:rFonts w:hint="eastAsia" w:ascii="宋体" w:hAnsi="宋体" w:cs="宋体"/>
                <w:bCs/>
                <w:sz w:val="24"/>
                <w:highlight w:val="none"/>
              </w:rPr>
              <w:t xml:space="preserve">报价包括产品价、税金、运费、配送、装卸、中转贮存、仓储</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验收</w:t>
            </w:r>
            <w:r>
              <w:rPr>
                <w:rFonts w:hint="eastAsia" w:ascii="宋体" w:hAnsi="宋体" w:cs="宋体"/>
                <w:bCs/>
                <w:sz w:val="24"/>
                <w:highlight w:val="none"/>
              </w:rPr>
              <w:t xml:space="preserve">等全部费用。用户不再支付报价以外的任何费用</w:t>
            </w:r>
            <w:r>
              <w:rPr>
                <w:rFonts w:hint="eastAsia" w:ascii="宋体" w:hAnsi="宋体" w:cs="宋体"/>
                <w:sz w:val="24"/>
                <w:highlight w:val="none"/>
              </w:rPr>
              <w:t xml:space="preserve">。</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本项目对样品的要求：无。</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投标有效期</w:t>
            </w:r>
            <w:r>
              <w:rPr>
                <w:rFonts w:hint="eastAsia" w:ascii="宋体" w:hAnsi="宋体" w:cs="宋体"/>
                <w:sz w:val="24"/>
                <w:highlight w:val="none"/>
                <w:lang w:eastAsia="zh-CN"/>
              </w:rPr>
              <w:t xml:space="preserve">：</w:t>
            </w:r>
            <w:r>
              <w:rPr>
                <w:rFonts w:hint="eastAsia" w:cs="宋体"/>
                <w:sz w:val="24"/>
                <w:highlight w:val="none"/>
              </w:rPr>
              <w:t xml:space="preserve">90</w:t>
            </w:r>
            <w:r>
              <w:rPr>
                <w:rFonts w:hint="eastAsia" w:ascii="宋体" w:hAnsi="宋体" w:cs="宋体"/>
                <w:sz w:val="24"/>
                <w:highlight w:val="none"/>
              </w:rPr>
              <w:t xml:space="preserve">天。</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招标文件售价：免费。</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采购代理机构代理费用的收取标准和方式：</w:t>
            </w:r>
            <w:r>
              <w:rPr>
                <w:rFonts w:hint="eastAsia" w:ascii="宋体" w:hAnsi="宋体"/>
                <w:sz w:val="24"/>
                <w:highlight w:val="none"/>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现场考察：不组织现场考察。</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p>
        </w:tc>
        <w:tc>
          <w:tcPr>
            <w:tcW w:w="7542" w:type="dxa"/>
            <w:vAlign w:val="top"/>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开标前答疑会：不召开开标前答疑会。</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p>
          <w:p>
            <w:pPr>
              <w:jc w:val="center"/>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widowControl/>
              <w:rPr>
                <w:rFonts w:hint="eastAsia" w:ascii="宋体" w:hAnsi="宋体" w:cs="宋体"/>
                <w:bCs/>
                <w:sz w:val="24"/>
                <w:highlight w:val="none"/>
              </w:rPr>
            </w:pPr>
            <w:r>
              <w:rPr>
                <w:rFonts w:hint="eastAsia" w:ascii="宋体" w:hAnsi="宋体" w:cs="宋体"/>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cs="宋体"/>
                <w:bCs/>
                <w:sz w:val="24"/>
                <w:highlight w:val="none"/>
              </w:rPr>
              <w:t xml:space="preserve">发布本项目的“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”后采购代理机构已尽通知义务。敬请各潜在投标人关注本项目的“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”，否则，将自行承担相应的风险。</w:t>
            </w:r>
            <w:r/>
          </w:p>
        </w:tc>
      </w:tr>
      <w:tr>
        <w:trPr>
          <w:jc w:val="center"/>
          <w:trHeight w:val="283"/>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w:t>
            </w:r>
            <w:r/>
          </w:p>
        </w:tc>
        <w:tc>
          <w:tcPr>
            <w:tcW w:w="7542" w:type="dxa"/>
            <w:vAlign w:val="top"/>
            <w:textDirection w:val="lrTb"/>
            <w:noWrap w:val="false"/>
          </w:tcPr>
          <w:p>
            <w:pPr>
              <w:jc w:val="left"/>
              <w:rPr>
                <w:rFonts w:hint="eastAsia" w:ascii="宋体" w:hAnsi="宋体" w:cs="宋体"/>
                <w:bCs/>
                <w:sz w:val="24"/>
                <w:highlight w:val="none"/>
              </w:rPr>
            </w:pPr>
            <w:r>
              <w:rPr>
                <w:rFonts w:hint="eastAsia" w:ascii="宋体" w:hAnsi="宋体" w:cs="宋体"/>
                <w:sz w:val="24"/>
                <w:highlight w:val="none"/>
              </w:rPr>
              <w:t xml:space="preserve">投标人信用信息查询渠道及截止时点、信用信息查询记录和证据留存的具体方式、信用信息的使用规则等：</w:t>
            </w:r>
            <w:r/>
          </w:p>
          <w:p>
            <w:pPr>
              <w:jc w:val="left"/>
              <w:rPr>
                <w:rFonts w:hint="eastAsia" w:ascii="宋体" w:hAnsi="宋体" w:cs="宋体"/>
                <w:sz w:val="24"/>
                <w:highlight w:val="none"/>
              </w:rPr>
            </w:pPr>
            <w:r>
              <w:rPr>
                <w:rFonts w:hint="eastAsia" w:ascii="宋体" w:hAnsi="宋体" w:cs="宋体"/>
                <w:bCs/>
                <w:sz w:val="24"/>
                <w:highlight w:val="none"/>
              </w:rPr>
              <w:t xml:space="preserve">一、</w:t>
            </w:r>
            <w:r>
              <w:rPr>
                <w:rFonts w:hint="eastAsia" w:ascii="宋体" w:hAnsi="宋体" w:cs="宋体"/>
                <w:sz w:val="24"/>
                <w:highlight w:val="none"/>
              </w:rPr>
              <w:t xml:space="preserve">由采购人查询信用信息。</w:t>
            </w:r>
            <w:r/>
          </w:p>
          <w:p>
            <w:pPr>
              <w:jc w:val="left"/>
              <w:rPr>
                <w:rFonts w:hint="eastAsia" w:ascii="宋体" w:hAnsi="宋体" w:cs="宋体"/>
                <w:sz w:val="24"/>
                <w:highlight w:val="none"/>
              </w:rPr>
            </w:pPr>
            <w:r>
              <w:rPr>
                <w:rFonts w:hint="eastAsia" w:ascii="宋体" w:hAnsi="宋体" w:cs="宋体"/>
                <w:sz w:val="24"/>
                <w:highlight w:val="none"/>
              </w:rPr>
              <w:t xml:space="preserve">二、查询渠道：</w:t>
            </w:r>
            <w:r/>
          </w:p>
          <w:p>
            <w:pPr>
              <w:jc w:val="lef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jc w:val="left"/>
              <w:rPr>
                <w:rFonts w:hint="eastAsia" w:ascii="宋体" w:hAnsi="宋体" w:cs="宋体"/>
                <w:bCs/>
                <w:sz w:val="24"/>
                <w:highlight w:val="none"/>
              </w:rPr>
            </w:pPr>
            <w:r>
              <w:rPr>
                <w:rFonts w:hint="eastAsia" w:ascii="宋体" w:hAnsi="宋体" w:cs="宋体"/>
                <w:bCs/>
                <w:sz w:val="24"/>
                <w:highlight w:val="none"/>
              </w:rPr>
              <w:t xml:space="preserve">三、截止时点（查询环节）：资格审查结束前。</w:t>
            </w:r>
            <w:r/>
          </w:p>
          <w:p>
            <w:pPr>
              <w:jc w:val="left"/>
              <w:rPr>
                <w:rFonts w:hint="eastAsia" w:ascii="宋体" w:hAnsi="宋体" w:cs="宋体"/>
                <w:bCs/>
                <w:sz w:val="24"/>
                <w:highlight w:val="none"/>
              </w:rPr>
            </w:pPr>
            <w:r>
              <w:rPr>
                <w:rFonts w:hint="eastAsia" w:ascii="宋体" w:hAnsi="宋体" w:cs="宋体"/>
                <w:bCs/>
                <w:sz w:val="24"/>
                <w:highlight w:val="none"/>
              </w:rPr>
              <w:t xml:space="preserve">四、信用信息查询记录和证据留存的具体方式：</w:t>
            </w:r>
            <w:r/>
          </w:p>
          <w:p>
            <w:pPr>
              <w:jc w:val="left"/>
              <w:rPr>
                <w:rFonts w:hint="eastAsia" w:ascii="宋体" w:hAnsi="宋体" w:cs="宋体"/>
                <w:bCs/>
                <w:sz w:val="24"/>
                <w:highlight w:val="none"/>
              </w:rPr>
            </w:pPr>
            <w:r>
              <w:rPr>
                <w:rFonts w:hint="eastAsia" w:ascii="宋体" w:hAnsi="宋体" w:cs="宋体"/>
                <w:sz w:val="24"/>
                <w:highlight w:val="none"/>
              </w:rPr>
              <w:t xml:space="preserve">网页截屏打印，与其他采购文件一并保存。</w:t>
            </w:r>
            <w:r/>
          </w:p>
          <w:p>
            <w:pPr>
              <w:jc w:val="left"/>
              <w:rPr>
                <w:rFonts w:hint="eastAsia" w:ascii="宋体" w:hAnsi="宋体" w:cs="宋体"/>
                <w:bCs/>
                <w:sz w:val="24"/>
                <w:highlight w:val="none"/>
              </w:rPr>
            </w:pPr>
            <w:r>
              <w:rPr>
                <w:rFonts w:hint="eastAsia" w:ascii="宋体" w:hAnsi="宋体" w:cs="宋体"/>
                <w:bCs/>
                <w:sz w:val="24"/>
                <w:highlight w:val="none"/>
              </w:rPr>
              <w:t xml:space="preserve">五、信用信息的使用规则：</w:t>
            </w:r>
            <w:r/>
          </w:p>
          <w:p>
            <w:pPr>
              <w:jc w:val="left"/>
              <w:rPr>
                <w:rFonts w:hint="eastAsia" w:ascii="宋体" w:hAnsi="宋体" w:cs="宋体"/>
                <w:sz w:val="24"/>
                <w:highlight w:val="none"/>
              </w:rPr>
            </w:pPr>
            <w:r>
              <w:rPr>
                <w:rFonts w:hint="eastAsia" w:ascii="宋体" w:hAnsi="宋体" w:cs="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bCs/>
                <w:sz w:val="24"/>
                <w:highlight w:val="none"/>
              </w:rPr>
              <w:t xml:space="preserve">三、投标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p>
        </w:tc>
        <w:tc>
          <w:tcPr>
            <w:tcW w:w="7542" w:type="dxa"/>
            <w:vAlign w:val="top"/>
            <w:textDirection w:val="lrTb"/>
            <w:noWrap w:val="false"/>
          </w:tcPr>
          <w:p>
            <w:pPr>
              <w:rPr>
                <w:rFonts w:hint="eastAsia" w:ascii="宋体" w:hAnsi="宋体" w:eastAsia="宋体" w:cs="宋体"/>
                <w:bCs/>
                <w:sz w:val="24"/>
                <w:highlight w:val="none"/>
                <w:lang w:eastAsia="zh-CN"/>
              </w:rPr>
            </w:pPr>
            <w:r>
              <w:rPr>
                <w:rFonts w:hint="eastAsia" w:ascii="宋体" w:hAnsi="宋体" w:cs="宋体"/>
                <w:bCs/>
                <w:sz w:val="24"/>
                <w:highlight w:val="none"/>
              </w:rPr>
              <w:t xml:space="preserve">投标人的资格要求：</w:t>
            </w:r>
            <w:r/>
          </w:p>
          <w:p>
            <w:pPr>
              <w:rPr>
                <w:rFonts w:hint="eastAsia" w:ascii="宋体" w:hAnsi="宋体" w:eastAsia="宋体" w:cs="宋体"/>
                <w:sz w:val="24"/>
                <w:highlight w:val="none"/>
                <w:lang w:eastAsia="zh-CN"/>
              </w:rPr>
            </w:pPr>
            <w:r>
              <w:rPr>
                <w:rFonts w:hint="eastAsia"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bCs/>
                <w:sz w:val="24"/>
                <w:highlight w:val="none"/>
              </w:rPr>
              <w:t xml:space="preserve">符合</w:t>
            </w:r>
            <w:r>
              <w:rPr>
                <w:rFonts w:hint="eastAsia" w:ascii="宋体" w:hAnsi="宋体" w:cs="宋体"/>
                <w:sz w:val="24"/>
                <w:highlight w:val="none"/>
              </w:rPr>
              <w:t xml:space="preserve">《中华人民共和国政府采购法》第二十二条规定；</w:t>
            </w:r>
            <w:r/>
          </w:p>
          <w:p>
            <w:pPr>
              <w:rPr>
                <w:rFonts w:hint="eastAsia" w:ascii="宋体" w:hAnsi="宋体" w:cs="宋体"/>
                <w:bCs/>
                <w:sz w:val="24"/>
                <w:highlight w:val="none"/>
              </w:rPr>
            </w:pPr>
            <w:r>
              <w:rPr>
                <w:rFonts w:hint="eastAsia"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落实政府采购政策需满足的资格要求：本项目</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采购包一、采购包二）</w:t>
            </w:r>
            <w:r>
              <w:rPr>
                <w:rFonts w:hint="eastAsia" w:ascii="宋体" w:hAnsi="宋体" w:cs="宋体"/>
                <w:sz w:val="24"/>
                <w:highlight w:val="none"/>
              </w:rPr>
              <w:t xml:space="preserve">属于专门面向中小微企业采购的项目，供应商所提供的货物全部由符合政策要求的中小企业制造，供应商提供的货物的制造商应全部为中小微企业、监狱企业、残疾人福利性单位。</w:t>
            </w:r>
            <w:r/>
          </w:p>
          <w:p>
            <w:pPr>
              <w:jc w:val="left"/>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本项目的特定资格要求：无。</w:t>
            </w:r>
            <w:r/>
          </w:p>
          <w:p>
            <w:pPr>
              <w:jc w:val="left"/>
              <w:rPr>
                <w:rFonts w:hint="eastAsia" w:ascii="宋体" w:hAnsi="宋体" w:eastAsia="宋体" w:cs="宋体"/>
                <w:bCs/>
                <w:sz w:val="24"/>
                <w:highlight w:val="none"/>
                <w:lang w:eastAsia="zh-CN"/>
              </w:rPr>
            </w:pPr>
            <w:r>
              <w:rPr>
                <w:rFonts w:hint="eastAsia" w:ascii="宋体" w:hAnsi="宋体" w:cs="宋体"/>
                <w:bCs/>
                <w:sz w:val="24"/>
                <w:highlight w:val="none"/>
              </w:rPr>
              <w:t xml:space="preserve">说明：</w:t>
            </w:r>
            <w:r/>
          </w:p>
          <w:p>
            <w:pPr>
              <w:jc w:val="left"/>
              <w:rPr>
                <w:rFonts w:hint="eastAsia"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本项目不接受联合体参与投标。</w:t>
            </w:r>
            <w:r/>
          </w:p>
          <w:p>
            <w:pPr>
              <w:jc w:val="left"/>
              <w:rPr>
                <w:rFonts w:hint="eastAsia" w:ascii="宋体" w:hAnsi="宋体" w:cs="宋体"/>
                <w:bCs/>
                <w:sz w:val="24"/>
                <w:highlight w:val="none"/>
              </w:rPr>
            </w:pPr>
            <w:r>
              <w:rPr>
                <w:rFonts w:hint="eastAsia" w:cs="宋体"/>
                <w:bCs/>
                <w:sz w:val="24"/>
                <w:highlight w:val="none"/>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单位负责人为同一人或者存在直接控股、管理关系的不同供应商，不得参加同一合同项下的政府采购活动。</w:t>
            </w:r>
            <w:r/>
          </w:p>
          <w:p>
            <w:pPr>
              <w:jc w:val="left"/>
              <w:rPr>
                <w:highlight w:val="none"/>
              </w:rPr>
            </w:pPr>
            <w:r>
              <w:rPr>
                <w:rFonts w:hint="eastAsia" w:cs="宋体"/>
                <w:bCs/>
                <w:sz w:val="24"/>
                <w:highlight w:val="none"/>
              </w:rPr>
              <w:t xml:space="preserve">3</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rPr>
                <w:rFonts w:hint="eastAsia" w:ascii="宋体" w:hAnsi="宋体" w:cs="宋体"/>
                <w:bCs/>
                <w:sz w:val="24"/>
                <w:highlight w:val="none"/>
              </w:rPr>
            </w:pPr>
            <w:r>
              <w:rPr>
                <w:rFonts w:hint="eastAsia" w:ascii="宋体" w:hAnsi="宋体" w:cs="宋体"/>
                <w:bCs/>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cs="宋体"/>
                <w:bCs/>
                <w:sz w:val="24"/>
                <w:highlight w:val="none"/>
              </w:rPr>
              <w:fldChar w:fldCharType="begin"/>
            </w:r>
            <w:r>
              <w:rPr>
                <w:rFonts w:hint="eastAsia" w:ascii="宋体" w:hAnsi="宋体" w:cs="宋体"/>
                <w:bCs/>
                <w:sz w:val="24"/>
                <w:highlight w:val="none"/>
              </w:rPr>
              <w:instrText xml:space="preserve">HYPERLINK "http://jszfcg.jsczt.cn/"</w:instrText>
            </w:r>
            <w:r>
              <w:rPr>
                <w:rFonts w:hint="eastAsia" w:ascii="宋体" w:hAnsi="宋体" w:cs="宋体"/>
                <w:bCs/>
                <w:sz w:val="24"/>
                <w:highlight w:val="none"/>
              </w:rPr>
              <w:fldChar w:fldCharType="separate"/>
            </w:r>
            <w:r>
              <w:rPr>
                <w:rFonts w:hint="eastAsia" w:cs="宋体"/>
                <w:bCs/>
                <w:sz w:val="24"/>
                <w:highlight w:val="none"/>
              </w:rPr>
              <w:t xml:space="preserve">http</w:t>
            </w:r>
            <w:r>
              <w:rPr>
                <w:rFonts w:hint="eastAsia" w:ascii="宋体" w:hAnsi="宋体" w:cs="宋体"/>
                <w:bCs/>
                <w:sz w:val="24"/>
                <w:highlight w:val="none"/>
              </w:rPr>
              <w:t xml:space="preserve">://</w:t>
            </w:r>
            <w:r>
              <w:rPr>
                <w:rFonts w:hint="eastAsia" w:cs="宋体"/>
                <w:bCs/>
                <w:sz w:val="24"/>
                <w:highlight w:val="none"/>
              </w:rPr>
              <w:t xml:space="preserve">jszfcg</w:t>
            </w:r>
            <w:r>
              <w:rPr>
                <w:rFonts w:hint="eastAsia" w:ascii="宋体" w:hAnsi="宋体" w:cs="宋体"/>
                <w:bCs/>
                <w:sz w:val="24"/>
                <w:highlight w:val="none"/>
              </w:rPr>
              <w:t xml:space="preserve">.</w:t>
            </w:r>
            <w:r>
              <w:rPr>
                <w:rFonts w:hint="eastAsia" w:cs="宋体"/>
                <w:bCs/>
                <w:sz w:val="24"/>
                <w:highlight w:val="none"/>
              </w:rPr>
              <w:t xml:space="preserve">jsc</w:t>
            </w:r>
            <w:bookmarkStart w:id="0" w:name="_Hlt91509264"/>
            <w:r/>
            <w:bookmarkStart w:id="1" w:name="_Hlt91509263"/>
            <w:r>
              <w:rPr>
                <w:rFonts w:hint="eastAsia" w:cs="宋体"/>
                <w:bCs/>
                <w:sz w:val="24"/>
                <w:highlight w:val="none"/>
              </w:rPr>
              <w:t xml:space="preserve">z</w:t>
            </w:r>
            <w:bookmarkEnd w:id="0"/>
            <w:r/>
            <w:bookmarkEnd w:id="1"/>
            <w:r>
              <w:rPr>
                <w:rFonts w:hint="eastAsia" w:cs="宋体"/>
                <w:bCs/>
                <w:sz w:val="24"/>
                <w:highlight w:val="none"/>
              </w:rPr>
              <w:t xml:space="preserve">t</w:t>
            </w:r>
            <w:r>
              <w:rPr>
                <w:rFonts w:hint="eastAsia" w:ascii="宋体" w:hAnsi="宋体" w:cs="宋体"/>
                <w:bCs/>
                <w:sz w:val="24"/>
                <w:highlight w:val="none"/>
              </w:rPr>
              <w:t xml:space="preserve">.</w:t>
            </w:r>
            <w:r>
              <w:rPr>
                <w:rFonts w:hint="eastAsia" w:cs="宋体"/>
                <w:bCs/>
                <w:sz w:val="24"/>
                <w:highlight w:val="none"/>
              </w:rPr>
              <w:t xml:space="preserve">cn</w:t>
            </w:r>
            <w:r>
              <w:rPr>
                <w:rFonts w:hint="eastAsia" w:ascii="宋体" w:hAnsi="宋体" w:cs="宋体"/>
                <w:bCs/>
                <w:sz w:val="24"/>
                <w:highlight w:val="none"/>
              </w:rPr>
              <w:t xml:space="preserve">/</w:t>
            </w:r>
            <w:r>
              <w:rPr>
                <w:rFonts w:hint="eastAsia" w:ascii="宋体" w:hAnsi="宋体" w:cs="宋体"/>
                <w:bCs/>
                <w:sz w:val="24"/>
                <w:highlight w:val="none"/>
              </w:rPr>
              <w:fldChar w:fldCharType="end"/>
            </w:r>
            <w:r>
              <w:rPr>
                <w:rFonts w:hint="eastAsia" w:ascii="宋体" w:hAnsi="宋体" w:cs="宋体"/>
                <w:bCs/>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rPr>
                <w:rFonts w:hint="eastAsia" w:ascii="宋体" w:hAnsi="宋体" w:cs="宋体"/>
                <w:bCs/>
                <w:sz w:val="24"/>
                <w:highlight w:val="none"/>
              </w:rPr>
            </w:pPr>
            <w:r>
              <w:rPr>
                <w:rFonts w:hint="eastAsia" w:ascii="宋体" w:hAnsi="宋体" w:cs="宋体"/>
                <w:bCs/>
                <w:sz w:val="24"/>
                <w:highlight w:val="none"/>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rPr>
                <w:rFonts w:hint="eastAsia" w:ascii="宋体" w:hAnsi="宋体" w:cs="宋体"/>
                <w:bCs/>
                <w:sz w:val="24"/>
                <w:highlight w:val="none"/>
              </w:rPr>
            </w:pPr>
            <w:r>
              <w:rPr>
                <w:rFonts w:hint="eastAsia" w:ascii="宋体" w:hAnsi="宋体" w:cs="宋体"/>
                <w:bCs/>
                <w:sz w:val="24"/>
                <w:highlight w:val="none"/>
              </w:rPr>
              <w:t xml:space="preserve">投标文件编制要求：</w:t>
            </w:r>
            <w:r>
              <w:rPr>
                <w:rFonts w:hint="eastAsia" w:ascii="宋体" w:hAnsi="宋体" w:cs="宋体"/>
                <w:b/>
                <w:bCs/>
                <w:sz w:val="24"/>
                <w:highlight w:val="none"/>
              </w:rPr>
              <w:t xml:space="preserve">（以电子采购文件提供的格式和要求为准）</w:t>
            </w:r>
            <w:r/>
          </w:p>
          <w:p>
            <w:pPr>
              <w:rPr>
                <w:rFonts w:hint="eastAsia" w:ascii="宋体" w:hAnsi="宋体" w:cs="宋体"/>
                <w:bCs/>
                <w:sz w:val="24"/>
                <w:highlight w:val="none"/>
              </w:rPr>
            </w:pPr>
            <w:r>
              <w:rPr>
                <w:rFonts w:hint="eastAsia" w:ascii="宋体" w:hAnsi="宋体" w:cs="宋体"/>
                <w:bCs/>
                <w:sz w:val="24"/>
                <w:highlight w:val="none"/>
              </w:rPr>
              <w:t xml:space="preserve">一、《投标函》（加盖电子签章，格式见招标文件第七章《投标文件相关格式》。 </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ascii="宋体" w:hAnsi="宋体" w:cs="宋体"/>
                <w:bCs/>
                <w:sz w:val="24"/>
                <w:highlight w:val="none"/>
              </w:rPr>
              <w:t xml:space="preserve">二、《法定代表人授权书》（加盖电子签章，格式见招标文件第七章《投标文件相关格式》。如为法定代表人本人参加投标活动，则提供《法定代表人身份证明书》。</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ascii="宋体" w:hAnsi="宋体" w:cs="宋体"/>
                <w:bCs/>
                <w:sz w:val="24"/>
                <w:highlight w:val="none"/>
              </w:rPr>
              <w:t xml:space="preserve">三、价格部分</w:t>
            </w:r>
            <w:r/>
          </w:p>
          <w:p>
            <w:pPr>
              <w:rPr>
                <w:rFonts w:hint="eastAsia"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开标一览</w:t>
            </w:r>
            <w:r>
              <w:rPr>
                <w:rFonts w:hint="eastAsia" w:ascii="宋体" w:hAnsi="宋体" w:cs="宋体"/>
                <w:bCs/>
                <w:sz w:val="24"/>
                <w:highlight w:val="none"/>
              </w:rPr>
              <w:t xml:space="preserve">表》（加盖电子签章，格式见招标文件第七章《投标文件相关格式》。</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cs="宋体"/>
                <w:bCs/>
                <w:sz w:val="24"/>
                <w:highlight w:val="none"/>
                <w:lang w:val="en-US" w:eastAsia="zh-CN"/>
              </w:rPr>
              <w:t xml:space="preserve">2</w:t>
            </w:r>
            <w:r>
              <w:rPr>
                <w:rFonts w:hint="eastAsia" w:ascii="宋体" w:hAnsi="宋体" w:cs="宋体"/>
                <w:bCs/>
                <w:sz w:val="24"/>
                <w:highlight w:val="none"/>
              </w:rPr>
              <w:t xml:space="preserve">、《分项价格表》（加盖电子签章，格式见招标文件第七章《投标文件相关格式》。</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ascii="宋体" w:hAnsi="宋体" w:cs="宋体"/>
                <w:bCs/>
                <w:sz w:val="24"/>
                <w:highlight w:val="none"/>
              </w:rPr>
            </w:r>
            <w:r/>
          </w:p>
          <w:p>
            <w:pPr>
              <w:jc w:val="left"/>
              <w:rPr>
                <w:rFonts w:hint="eastAsia" w:ascii="宋体" w:hAnsi="宋体" w:cs="宋体"/>
                <w:bCs/>
                <w:sz w:val="24"/>
                <w:highlight w:val="none"/>
              </w:rPr>
            </w:pPr>
            <w:r>
              <w:rPr>
                <w:rFonts w:hint="eastAsia" w:ascii="宋体" w:hAnsi="宋体" w:cs="宋体"/>
                <w:bCs/>
                <w:sz w:val="24"/>
                <w:highlight w:val="none"/>
              </w:rPr>
              <w:t xml:space="preserve">四、投标人应当提交的资格、资信证明文件（</w:t>
            </w:r>
            <w:r>
              <w:rPr>
                <w:rFonts w:hint="eastAsia" w:ascii="宋体" w:hAnsi="宋体" w:cs="宋体"/>
                <w:b/>
                <w:sz w:val="24"/>
                <w:highlight w:val="none"/>
              </w:rPr>
              <w:t xml:space="preserve">必须提供，否则投标无效</w:t>
            </w:r>
            <w:r>
              <w:rPr>
                <w:rFonts w:hint="eastAsia" w:ascii="宋体" w:hAnsi="宋体" w:cs="宋体"/>
                <w:bCs/>
                <w:sz w:val="24"/>
                <w:highlight w:val="none"/>
              </w:rPr>
              <w:t xml:space="preserve">）：</w:t>
            </w:r>
            <w:r/>
          </w:p>
          <w:p>
            <w:pPr>
              <w:rPr>
                <w:sz w:val="24"/>
                <w:szCs w:val="32"/>
                <w:highlight w:val="none"/>
              </w:rPr>
            </w:pPr>
            <w:r>
              <w:rPr>
                <w:sz w:val="24"/>
                <w:szCs w:val="32"/>
                <w:highlight w:val="none"/>
              </w:rPr>
              <w:t xml:space="preserve">1</w:t>
            </w:r>
            <w:r>
              <w:rPr>
                <w:rFonts w:hint="eastAsia"/>
                <w:sz w:val="24"/>
                <w:szCs w:val="32"/>
                <w:highlight w:val="none"/>
                <w:lang w:eastAsia="zh-CN"/>
              </w:rPr>
              <w:t xml:space="preserve">、</w:t>
            </w:r>
            <w:r>
              <w:rPr>
                <w:rFonts w:hint="eastAsia"/>
                <w:sz w:val="24"/>
                <w:szCs w:val="32"/>
                <w:highlight w:val="none"/>
              </w:rPr>
              <w:t xml:space="preserve">具有独立承担民事责任的能力：即提供合法有效的法人营业执照；</w:t>
            </w:r>
            <w:r/>
          </w:p>
          <w:p>
            <w:pPr>
              <w:rPr>
                <w:sz w:val="24"/>
                <w:szCs w:val="32"/>
                <w:highlight w:val="none"/>
              </w:rPr>
            </w:pPr>
            <w:r>
              <w:rPr>
                <w:sz w:val="24"/>
                <w:szCs w:val="32"/>
                <w:highlight w:val="none"/>
              </w:rPr>
              <w:t xml:space="preserve">2</w:t>
            </w:r>
            <w:r>
              <w:rPr>
                <w:rFonts w:hint="eastAsia"/>
                <w:sz w:val="24"/>
                <w:szCs w:val="32"/>
                <w:highlight w:val="none"/>
                <w:lang w:eastAsia="zh-CN"/>
              </w:rPr>
              <w:t xml:space="preserve">、</w:t>
            </w:r>
            <w:r>
              <w:rPr>
                <w:rFonts w:hint="eastAsia"/>
                <w:sz w:val="24"/>
                <w:szCs w:val="32"/>
                <w:highlight w:val="none"/>
              </w:rPr>
              <w:t xml:space="preserve">具有良好的商业信誉和健全的财务会计制度：</w:t>
            </w:r>
            <w:r>
              <w:rPr>
                <w:sz w:val="24"/>
                <w:szCs w:val="32"/>
                <w:highlight w:val="none"/>
              </w:rPr>
              <w:t xml:space="preserve">即提供投标人的本项目开标时间前6个月内任何时间的资产负债表和利润表扫描件各一份；或提供合法有效的经第三方机构审计的202</w:t>
            </w:r>
            <w:r>
              <w:rPr>
                <w:rFonts w:hint="eastAsia"/>
                <w:sz w:val="24"/>
                <w:szCs w:val="32"/>
                <w:highlight w:val="none"/>
                <w:lang w:val="en-US" w:eastAsia="zh-CN"/>
              </w:rPr>
              <w:t xml:space="preserve">4</w:t>
            </w:r>
            <w:r>
              <w:rPr>
                <w:sz w:val="24"/>
                <w:szCs w:val="32"/>
                <w:highlight w:val="none"/>
              </w:rPr>
              <w:t xml:space="preserve">年度财务审计报告扫描件（应包括审计报告正文、资产负债表、现金流量表、利润表）；</w:t>
            </w:r>
            <w:r/>
          </w:p>
          <w:p>
            <w:pPr>
              <w:rPr>
                <w:sz w:val="24"/>
                <w:szCs w:val="32"/>
                <w:highlight w:val="none"/>
              </w:rPr>
            </w:pPr>
            <w:r>
              <w:rPr>
                <w:sz w:val="24"/>
                <w:szCs w:val="32"/>
                <w:highlight w:val="none"/>
              </w:rPr>
              <w:t xml:space="preserve">3</w:t>
            </w:r>
            <w:r>
              <w:rPr>
                <w:rFonts w:hint="eastAsia"/>
                <w:sz w:val="24"/>
                <w:szCs w:val="32"/>
                <w:highlight w:val="none"/>
                <w:lang w:eastAsia="zh-CN"/>
              </w:rPr>
              <w:t xml:space="preserve">、</w:t>
            </w:r>
            <w:r>
              <w:rPr>
                <w:rFonts w:hint="eastAsia"/>
                <w:sz w:val="24"/>
                <w:szCs w:val="32"/>
                <w:highlight w:val="none"/>
              </w:rPr>
              <w:t xml:space="preserve">有依法缴纳税收和社会保障资金的良好记录：</w:t>
            </w:r>
            <w:r/>
          </w:p>
          <w:p>
            <w:pPr>
              <w:rPr>
                <w:sz w:val="24"/>
                <w:szCs w:val="32"/>
                <w:highlight w:val="none"/>
              </w:rPr>
            </w:pPr>
            <w:r>
              <w:rPr>
                <w:rFonts w:hint="eastAsia"/>
                <w:sz w:val="24"/>
                <w:szCs w:val="32"/>
                <w:highlight w:val="none"/>
              </w:rPr>
              <w:t xml:space="preserve">即提供</w:t>
            </w:r>
            <w:r>
              <w:rPr>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rPr>
                <w:sz w:val="24"/>
                <w:szCs w:val="32"/>
                <w:highlight w:val="none"/>
              </w:rPr>
            </w:pPr>
            <w:r>
              <w:rPr>
                <w:sz w:val="24"/>
                <w:szCs w:val="32"/>
                <w:highlight w:val="none"/>
              </w:rPr>
              <w:t xml:space="preserve">4</w:t>
            </w:r>
            <w:r>
              <w:rPr>
                <w:rFonts w:hint="eastAsia"/>
                <w:sz w:val="24"/>
                <w:szCs w:val="32"/>
                <w:highlight w:val="none"/>
                <w:lang w:eastAsia="zh-CN"/>
              </w:rPr>
              <w:t xml:space="preserve">、</w:t>
            </w:r>
            <w:r>
              <w:rPr>
                <w:rFonts w:hint="eastAsia"/>
                <w:sz w:val="24"/>
                <w:szCs w:val="32"/>
                <w:highlight w:val="none"/>
              </w:rPr>
              <w:t xml:space="preserve">具有履行合同所必需的设备和专业技术能力：即提供：</w:t>
            </w:r>
            <w:r>
              <w:rPr>
                <w:sz w:val="24"/>
                <w:szCs w:val="32"/>
                <w:highlight w:val="none"/>
              </w:rPr>
              <w:t xml:space="preserve">《具备履行合同所必需的设备和专业技术能力的书面声明</w:t>
            </w:r>
            <w:r>
              <w:rPr>
                <w:rFonts w:hint="eastAsia" w:ascii="宋体" w:hAnsi="宋体" w:eastAsia="宋体" w:cs="宋体"/>
                <w:i w:val="0"/>
                <w:iCs w:val="0"/>
                <w:caps w:val="0"/>
                <w:color w:val="333333"/>
                <w:spacing w:val="0"/>
                <w:sz w:val="28"/>
                <w:szCs w:val="28"/>
              </w:rPr>
              <w:t xml:space="preserve">（</w:t>
            </w:r>
            <w:r>
              <w:rPr>
                <w:rFonts w:hint="eastAsia"/>
                <w:sz w:val="24"/>
                <w:szCs w:val="32"/>
                <w:highlight w:val="none"/>
              </w:rPr>
              <w:t xml:space="preserve">附证明材料扫描件）</w:t>
            </w:r>
            <w:r>
              <w:rPr>
                <w:sz w:val="24"/>
                <w:szCs w:val="32"/>
                <w:highlight w:val="none"/>
              </w:rPr>
              <w:t xml:space="preserve">》</w:t>
            </w:r>
            <w:r>
              <w:rPr>
                <w:rFonts w:hint="eastAsia" w:ascii="宋体" w:hAnsi="宋体" w:cs="宋体"/>
                <w:bCs/>
                <w:sz w:val="24"/>
                <w:highlight w:val="none"/>
              </w:rPr>
              <w:t xml:space="preserve">（加盖电子签章，格式见招标文件第七章《投标文件相关格式》</w:t>
            </w:r>
            <w:r>
              <w:rPr>
                <w:sz w:val="24"/>
                <w:szCs w:val="32"/>
                <w:highlight w:val="none"/>
              </w:rPr>
              <w:t xml:space="preserve">；</w:t>
            </w:r>
            <w:r/>
          </w:p>
          <w:p>
            <w:pPr>
              <w:rPr>
                <w:sz w:val="24"/>
                <w:szCs w:val="32"/>
                <w:highlight w:val="none"/>
              </w:rPr>
            </w:pPr>
            <w:r>
              <w:rPr>
                <w:sz w:val="24"/>
                <w:szCs w:val="32"/>
                <w:highlight w:val="none"/>
              </w:rPr>
              <w:t xml:space="preserve">5</w:t>
            </w:r>
            <w:r>
              <w:rPr>
                <w:rFonts w:hint="eastAsia"/>
                <w:sz w:val="24"/>
                <w:szCs w:val="32"/>
                <w:highlight w:val="none"/>
                <w:lang w:eastAsia="zh-CN"/>
              </w:rPr>
              <w:t xml:space="preserve">、</w:t>
            </w:r>
            <w:r>
              <w:rPr>
                <w:rFonts w:hint="eastAsia" w:ascii="宋体" w:hAnsi="宋体" w:cs="宋体"/>
                <w:bCs/>
                <w:sz w:val="24"/>
                <w:highlight w:val="none"/>
              </w:rPr>
              <w:t xml:space="preserve">参加政府采购活动前三年内</w:t>
            </w:r>
            <w:r>
              <w:rPr>
                <w:rFonts w:hint="eastAsia"/>
                <w:sz w:val="24"/>
                <w:szCs w:val="32"/>
                <w:highlight w:val="none"/>
              </w:rPr>
              <w:t xml:space="preserve">，在经营活动中没有重大违法记录：即提供</w:t>
            </w:r>
            <w:r>
              <w:rPr>
                <w:rFonts w:hint="eastAsia"/>
                <w:sz w:val="24"/>
                <w:szCs w:val="32"/>
                <w:highlight w:val="none"/>
                <w:lang w:eastAsia="zh-CN"/>
              </w:rPr>
              <w:t xml:space="preserve">：</w:t>
            </w:r>
            <w:r>
              <w:rPr>
                <w:sz w:val="24"/>
                <w:szCs w:val="32"/>
                <w:highlight w:val="none"/>
              </w:rPr>
              <w:t xml:space="preserve">《投标人参加政府采购活动前3年内在经营活动中没有重大违法记录的书面声明》</w:t>
            </w:r>
            <w:r>
              <w:rPr>
                <w:rFonts w:hint="eastAsia" w:ascii="宋体" w:hAnsi="宋体" w:cs="宋体"/>
                <w:bCs/>
                <w:sz w:val="24"/>
                <w:highlight w:val="none"/>
              </w:rPr>
              <w:t xml:space="preserve">（加盖电子签章，格式见招标文件第七章《投标文件相关格式》</w:t>
            </w:r>
            <w:r>
              <w:rPr>
                <w:sz w:val="24"/>
                <w:szCs w:val="32"/>
                <w:highlight w:val="none"/>
              </w:rPr>
              <w:t xml:space="preserve">；</w:t>
            </w:r>
            <w:r/>
          </w:p>
          <w:p>
            <w:pPr>
              <w:keepLines w:val="0"/>
              <w:keepNext w:val="0"/>
              <w:pageBreakBefore w:val="0"/>
              <w:spacing w:line="360" w:lineRule="auto"/>
              <w:widowControl w:val="off"/>
              <w:rPr>
                <w:rFonts w:hint="default" w:ascii="宋体" w:hAnsi="宋体" w:cs="宋体"/>
                <w:b/>
                <w:bCs/>
                <w:color w:val="000000"/>
                <w:sz w:val="24"/>
                <w:szCs w:val="24"/>
                <w:highlight w:val="none"/>
                <w:lang w:val="en-US"/>
              </w:rPr>
            </w:pPr>
            <w:r>
              <w:rPr>
                <w:rFonts w:hint="eastAsia"/>
                <w:sz w:val="24"/>
                <w:szCs w:val="32"/>
                <w:highlight w:val="none"/>
                <w:lang w:val="en-US" w:eastAsia="zh-CN"/>
              </w:rPr>
              <w:t xml:space="preserve">6、</w:t>
            </w:r>
            <w:r>
              <w:rPr>
                <w:sz w:val="24"/>
                <w:szCs w:val="32"/>
              </w:rPr>
              <w:t xml:space="preserve">本项目</w:t>
            </w:r>
            <w:r>
              <w:rPr>
                <w:rFonts w:hint="eastAsia"/>
                <w:sz w:val="24"/>
                <w:szCs w:val="32"/>
                <w:lang w:eastAsia="zh-CN"/>
              </w:rPr>
              <w:t xml:space="preserve">（</w:t>
            </w:r>
            <w:r>
              <w:rPr>
                <w:rFonts w:hint="eastAsia"/>
                <w:sz w:val="24"/>
                <w:szCs w:val="32"/>
                <w:lang w:val="en-US" w:eastAsia="zh-CN"/>
              </w:rPr>
              <w:t xml:space="preserve">采购包1、采购包2）</w:t>
            </w:r>
            <w:r>
              <w:rPr>
                <w:sz w:val="24"/>
                <w:szCs w:val="32"/>
              </w:rPr>
              <w:t xml:space="preserve">属于专门面向中小微企业采购的项目：</w:t>
            </w:r>
            <w:r>
              <w:rPr>
                <w:rFonts w:hint="eastAsia"/>
                <w:b/>
                <w:bCs/>
                <w:sz w:val="24"/>
                <w:szCs w:val="32"/>
                <w:highlight w:val="none"/>
              </w:rPr>
              <w:t xml:space="preserve">提供的货物全部由符合政策要求的中小企业制造，投标</w:t>
            </w:r>
            <w:r>
              <w:rPr>
                <w:rFonts w:hint="eastAsia"/>
                <w:b/>
                <w:bCs/>
                <w:sz w:val="24"/>
                <w:szCs w:val="32"/>
                <w:highlight w:val="none"/>
                <w:lang w:val="en-US" w:eastAsia="zh-CN"/>
              </w:rPr>
              <w:t xml:space="preserve">文件中提供</w:t>
            </w:r>
            <w:r>
              <w:rPr>
                <w:rFonts w:hint="eastAsia"/>
                <w:b/>
                <w:bCs/>
                <w:sz w:val="24"/>
                <w:szCs w:val="32"/>
                <w:highlight w:val="none"/>
              </w:rPr>
              <w:t xml:space="preserve">《中小企业声明函》</w:t>
            </w:r>
            <w:r>
              <w:rPr>
                <w:rFonts w:hint="eastAsia" w:ascii="宋体" w:hAnsi="宋体" w:cs="宋体"/>
                <w:b/>
                <w:bCs/>
                <w:color w:val="000000"/>
                <w:sz w:val="24"/>
                <w:szCs w:val="24"/>
                <w:highlight w:val="none"/>
              </w:rPr>
              <w:t xml:space="preserve">（</w:t>
            </w:r>
            <w:r>
              <w:rPr>
                <w:rFonts w:hint="eastAsia" w:ascii="宋体" w:hAnsi="宋体" w:cs="宋体"/>
                <w:b w:val="0"/>
                <w:bCs w:val="0"/>
                <w:color w:val="000000"/>
                <w:sz w:val="24"/>
                <w:szCs w:val="24"/>
                <w:highlight w:val="none"/>
              </w:rPr>
              <w:t xml:space="preserve">加盖电子签章，格式见招标文件第七章《投标文件相关格式》</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highlight w:val="none"/>
              </w:rPr>
              <w:t xml:space="preserve">如不填写</w:t>
            </w:r>
            <w:r>
              <w:rPr>
                <w:rFonts w:hint="eastAsia" w:ascii="宋体" w:hAnsi="宋体" w:eastAsia="宋体" w:cs="宋体"/>
                <w:color w:val="000000"/>
                <w:sz w:val="24"/>
                <w:highlight w:val="none"/>
              </w:rPr>
              <w:t xml:space="preserve">完整或未按要求填写的，视为无效</w:t>
            </w:r>
            <w:r>
              <w:rPr>
                <w:rFonts w:hint="eastAsia" w:ascii="宋体" w:hAnsi="宋体" w:cs="宋体"/>
                <w:b w:val="0"/>
                <w:bCs w:val="0"/>
                <w:color w:val="000000"/>
                <w:sz w:val="24"/>
                <w:szCs w:val="24"/>
                <w:highlight w:val="none"/>
                <w:lang w:eastAsia="zh-CN"/>
              </w:rPr>
              <w:t xml:space="preserve">）。</w:t>
            </w:r>
            <w:r/>
          </w:p>
          <w:p>
            <w:pPr>
              <w:jc w:val="left"/>
              <w:rPr>
                <w:rFonts w:hint="eastAsia"/>
                <w:sz w:val="24"/>
                <w:szCs w:val="32"/>
                <w:highlight w:val="none"/>
              </w:rPr>
            </w:pPr>
            <w:r>
              <w:rPr>
                <w:sz w:val="24"/>
                <w:szCs w:val="32"/>
              </w:rPr>
              <w:t xml:space="preserve">《中小企业声明函》查询渠道用微信搜索“中小企业规模类型自测小程序”</w:t>
            </w:r>
            <w:r>
              <w:rPr>
                <w:rFonts w:hint="eastAsia"/>
                <w:sz w:val="24"/>
                <w:szCs w:val="32"/>
                <w:highlight w:val="none"/>
              </w:rPr>
              <w:t xml:space="preserve">。</w:t>
            </w:r>
            <w:r/>
          </w:p>
          <w:p>
            <w:pPr>
              <w:ind w:firstLine="480"/>
              <w:jc w:val="left"/>
              <w:rPr>
                <w:rFonts w:hint="eastAsia"/>
                <w:sz w:val="24"/>
                <w:szCs w:val="32"/>
                <w:highlight w:val="none"/>
              </w:rPr>
            </w:pPr>
            <w:r>
              <w:rPr>
                <w:rFonts w:hint="eastAsia"/>
                <w:sz w:val="24"/>
                <w:szCs w:val="32"/>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面对中小微，无优惠政策。</w:t>
            </w:r>
            <w:r/>
          </w:p>
          <w:p>
            <w:pPr>
              <w:jc w:val="left"/>
              <w:rPr>
                <w:rFonts w:hint="eastAsia" w:ascii="宋体" w:hAnsi="宋体" w:cs="宋体"/>
                <w:bCs/>
                <w:sz w:val="24"/>
                <w:highlight w:val="none"/>
              </w:rPr>
            </w:pPr>
            <w:r>
              <w:rPr>
                <w:rFonts w:hint="eastAsia" w:ascii="宋体" w:hAnsi="宋体" w:cs="宋体"/>
                <w:bCs/>
                <w:sz w:val="24"/>
                <w:highlight w:val="none"/>
              </w:rPr>
              <w:t xml:space="preserve">注：中小企业（含中型、小型、微型企业，下同），应当同时符合以下条件：</w:t>
            </w:r>
            <w:r/>
          </w:p>
          <w:p>
            <w:pPr>
              <w:jc w:val="left"/>
              <w:rPr>
                <w:rFonts w:hint="eastAsia" w:ascii="宋体" w:hAnsi="宋体" w:cs="宋体"/>
                <w:bCs/>
                <w:sz w:val="24"/>
                <w:highlight w:val="none"/>
              </w:rPr>
            </w:pPr>
            <w:r>
              <w:rPr>
                <w:rFonts w:hint="eastAsia" w:ascii="宋体" w:hAnsi="宋体" w:cs="宋体"/>
                <w:bCs/>
                <w:sz w:val="24"/>
                <w:highlight w:val="none"/>
              </w:rPr>
              <w:t xml:space="preserve">　 ① 符合中小企业划分标准；</w:t>
            </w:r>
            <w:r/>
          </w:p>
          <w:p>
            <w:pPr>
              <w:jc w:val="left"/>
              <w:rPr>
                <w:rFonts w:hint="eastAsia"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cs="宋体"/>
                <w:bCs/>
                <w:sz w:val="24"/>
                <w:highlight w:val="none"/>
              </w:rPr>
              <w:t xml:space="preserve">2020</w:t>
            </w:r>
            <w:r>
              <w:rPr>
                <w:rFonts w:hint="eastAsia" w:ascii="宋体" w:hAnsi="宋体" w:cs="宋体"/>
                <w:bCs/>
                <w:sz w:val="24"/>
                <w:highlight w:val="none"/>
              </w:rPr>
              <w:t xml:space="preserve">]</w:t>
            </w:r>
            <w:r>
              <w:rPr>
                <w:rFonts w:hint="eastAsia" w:cs="宋体"/>
                <w:bCs/>
                <w:sz w:val="24"/>
                <w:highlight w:val="none"/>
              </w:rPr>
              <w:t xml:space="preserve">46</w:t>
            </w:r>
            <w:r>
              <w:rPr>
                <w:rFonts w:hint="eastAsia" w:ascii="宋体" w:hAnsi="宋体" w:cs="宋体"/>
                <w:bCs/>
                <w:sz w:val="24"/>
                <w:highlight w:val="none"/>
              </w:rPr>
              <w:t xml:space="preserve">号）和《工业和信息化部、国家统计局、国家发展和改革委员会、财政部关于印发中小企业划型标准规定的通知》（工信部联企业[</w:t>
            </w:r>
            <w:r>
              <w:rPr>
                <w:rFonts w:hint="eastAsia" w:cs="宋体"/>
                <w:bCs/>
                <w:sz w:val="24"/>
                <w:highlight w:val="none"/>
              </w:rPr>
              <w:t xml:space="preserve">2011</w:t>
            </w:r>
            <w:r>
              <w:rPr>
                <w:rFonts w:hint="eastAsia" w:ascii="宋体" w:hAnsi="宋体" w:cs="宋体"/>
                <w:bCs/>
                <w:sz w:val="24"/>
                <w:highlight w:val="none"/>
              </w:rPr>
              <w:t xml:space="preserve">]</w:t>
            </w:r>
            <w:r>
              <w:rPr>
                <w:rFonts w:hint="eastAsia" w:cs="宋体"/>
                <w:bCs/>
                <w:sz w:val="24"/>
                <w:highlight w:val="none"/>
              </w:rPr>
              <w:t xml:space="preserve">300</w:t>
            </w:r>
            <w:r>
              <w:rPr>
                <w:rFonts w:hint="eastAsia" w:ascii="宋体" w:hAnsi="宋体" w:cs="宋体"/>
                <w:bCs/>
                <w:sz w:val="24"/>
                <w:highlight w:val="none"/>
              </w:rPr>
              <w:t xml:space="preserve">号）的规定为准。</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highlight w:val="none"/>
              </w:rPr>
              <w:t xml:space="preserve">2014</w:t>
            </w:r>
            <w:r>
              <w:rPr>
                <w:rFonts w:hint="eastAsia" w:ascii="宋体" w:hAnsi="宋体" w:cs="宋体"/>
                <w:bCs/>
                <w:sz w:val="24"/>
                <w:highlight w:val="none"/>
              </w:rPr>
              <w:t xml:space="preserve">〕</w:t>
            </w:r>
            <w:r>
              <w:rPr>
                <w:rFonts w:hint="eastAsia" w:cs="宋体"/>
                <w:bCs/>
                <w:sz w:val="24"/>
                <w:highlight w:val="none"/>
              </w:rPr>
              <w:t xml:space="preserve">68</w:t>
            </w:r>
            <w:r>
              <w:rPr>
                <w:rFonts w:hint="eastAsia" w:ascii="宋体" w:hAnsi="宋体" w:cs="宋体"/>
                <w:bCs/>
                <w:sz w:val="24"/>
                <w:highlight w:val="none"/>
              </w:rPr>
              <w:t xml:space="preserve">号）的规定为准。</w:t>
            </w:r>
            <w:r/>
          </w:p>
          <w:p>
            <w:pPr>
              <w:ind w:firstLine="480"/>
              <w:rPr>
                <w:rFonts w:hint="eastAsia" w:ascii="宋体" w:hAnsi="宋体" w:cs="宋体"/>
                <w:bCs/>
                <w:sz w:val="24"/>
                <w:highlight w:val="none"/>
              </w:rPr>
            </w:pPr>
            <w:r>
              <w:rPr>
                <w:rFonts w:hint="eastAsia" w:ascii="宋体" w:hAnsi="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rPr>
                <w:rFonts w:hint="eastAsia" w:ascii="宋体" w:hAnsi="宋体" w:cs="宋体"/>
                <w:bCs/>
                <w:sz w:val="24"/>
                <w:highlight w:val="none"/>
              </w:rPr>
            </w:pPr>
            <w:r>
              <w:rPr>
                <w:rFonts w:hint="eastAsia" w:ascii="宋体" w:hAnsi="宋体" w:cs="宋体"/>
                <w:bCs/>
                <w:sz w:val="24"/>
                <w:highlight w:val="none"/>
              </w:rPr>
              <w:t xml:space="preserve">享受政府采购支持政策的残疾人福利性单位应当同时满足以下条件：</w:t>
            </w:r>
            <w:r/>
          </w:p>
          <w:p>
            <w:pPr>
              <w:rPr>
                <w:rFonts w:hint="eastAsia" w:ascii="宋体" w:hAnsi="宋体" w:cs="宋体"/>
                <w:bCs/>
                <w:sz w:val="24"/>
                <w:highlight w:val="none"/>
              </w:rPr>
            </w:pPr>
            <w:r>
              <w:rPr>
                <w:rFonts w:hint="eastAsia" w:ascii="宋体" w:hAnsi="宋体" w:cs="宋体"/>
                <w:bCs/>
                <w:sz w:val="24"/>
                <w:highlight w:val="none"/>
              </w:rPr>
              <w:t xml:space="preserve">　　（一）安置的残疾人占本单位在职职工人数的比例不低于</w:t>
            </w:r>
            <w:r>
              <w:rPr>
                <w:rFonts w:hint="eastAsia" w:cs="宋体"/>
                <w:bCs/>
                <w:sz w:val="24"/>
                <w:highlight w:val="none"/>
              </w:rPr>
              <w:t xml:space="preserve">25</w:t>
            </w:r>
            <w:r>
              <w:rPr>
                <w:rFonts w:hint="eastAsia" w:ascii="宋体" w:hAnsi="宋体" w:cs="宋体"/>
                <w:bCs/>
                <w:sz w:val="24"/>
                <w:highlight w:val="none"/>
              </w:rPr>
              <w:t xml:space="preserve">%（含</w:t>
            </w:r>
            <w:r>
              <w:rPr>
                <w:rFonts w:hint="eastAsia" w:cs="宋体"/>
                <w:bCs/>
                <w:sz w:val="24"/>
                <w:highlight w:val="none"/>
              </w:rPr>
              <w:t xml:space="preserve">25</w:t>
            </w:r>
            <w:r>
              <w:rPr>
                <w:rFonts w:hint="eastAsia" w:ascii="宋体" w:hAnsi="宋体" w:cs="宋体"/>
                <w:bCs/>
                <w:sz w:val="24"/>
                <w:highlight w:val="none"/>
              </w:rPr>
              <w:t xml:space="preserve">%），并且安置的残疾人人数不少于</w:t>
            </w:r>
            <w:r>
              <w:rPr>
                <w:rFonts w:hint="eastAsia" w:cs="宋体"/>
                <w:bCs/>
                <w:sz w:val="24"/>
                <w:highlight w:val="none"/>
              </w:rPr>
              <w:t xml:space="preserve">10</w:t>
            </w:r>
            <w:r>
              <w:rPr>
                <w:rFonts w:hint="eastAsia" w:ascii="宋体" w:hAnsi="宋体" w:cs="宋体"/>
                <w:bCs/>
                <w:sz w:val="24"/>
                <w:highlight w:val="none"/>
              </w:rPr>
              <w:t xml:space="preserve">人（含</w:t>
            </w:r>
            <w:r>
              <w:rPr>
                <w:rFonts w:hint="eastAsia" w:cs="宋体"/>
                <w:bCs/>
                <w:sz w:val="24"/>
                <w:highlight w:val="none"/>
              </w:rPr>
              <w:t xml:space="preserve">10</w:t>
            </w:r>
            <w:r>
              <w:rPr>
                <w:rFonts w:hint="eastAsia" w:ascii="宋体" w:hAnsi="宋体" w:cs="宋体"/>
                <w:bCs/>
                <w:sz w:val="24"/>
                <w:highlight w:val="none"/>
              </w:rPr>
              <w:t xml:space="preserve">人）；</w:t>
            </w:r>
            <w:r/>
          </w:p>
          <w:p>
            <w:pPr>
              <w:rPr>
                <w:rFonts w:hint="eastAsia" w:ascii="宋体" w:hAnsi="宋体" w:cs="宋体"/>
                <w:bCs/>
                <w:sz w:val="24"/>
                <w:highlight w:val="none"/>
              </w:rPr>
            </w:pPr>
            <w:r>
              <w:rPr>
                <w:rFonts w:hint="eastAsia" w:ascii="宋体" w:hAnsi="宋体" w:cs="宋体"/>
                <w:bCs/>
                <w:sz w:val="24"/>
                <w:highlight w:val="none"/>
              </w:rPr>
              <w:t xml:space="preserve">　　（二）依法与安置的每位残疾人签订了一年以上（含一年）的劳动合同或服务协议；</w:t>
            </w:r>
            <w:r/>
          </w:p>
          <w:p>
            <w:pPr>
              <w:rPr>
                <w:rFonts w:hint="eastAsia" w:ascii="宋体" w:hAnsi="宋体" w:cs="宋体"/>
                <w:bCs/>
                <w:sz w:val="24"/>
                <w:highlight w:val="none"/>
              </w:rPr>
            </w:pPr>
            <w:r>
              <w:rPr>
                <w:rFonts w:hint="eastAsia" w:ascii="宋体" w:hAnsi="宋体" w:cs="宋体"/>
                <w:bCs/>
                <w:sz w:val="24"/>
                <w:highlight w:val="none"/>
              </w:rPr>
              <w:t xml:space="preserve">　　（三）为安置的每位残疾人按月足额缴纳了基本养老保险、基本医疗保险、失业保险、工伤保险和生育保险等社会保险费；</w:t>
            </w:r>
            <w:r/>
          </w:p>
          <w:p>
            <w:pPr>
              <w:rPr>
                <w:rFonts w:hint="eastAsia" w:ascii="宋体" w:hAnsi="宋体" w:cs="宋体"/>
                <w:bCs/>
                <w:sz w:val="24"/>
                <w:highlight w:val="none"/>
              </w:rPr>
            </w:pPr>
            <w:r>
              <w:rPr>
                <w:rFonts w:hint="eastAsia" w:ascii="宋体" w:hAnsi="宋体" w:cs="宋体"/>
                <w:bCs/>
                <w:sz w:val="24"/>
                <w:highlight w:val="none"/>
              </w:rPr>
              <w:t xml:space="preserve">　　（四）通过银行等金融机构向安置的每位残疾人，按月支付了不低于单位所在区县适用的经省级人民政府批准的月最低工资标准的工资；</w:t>
            </w:r>
            <w:r/>
          </w:p>
          <w:p>
            <w:pPr>
              <w:rPr>
                <w:rFonts w:hint="eastAsia" w:ascii="宋体" w:hAnsi="宋体" w:cs="宋体"/>
                <w:bCs/>
                <w:sz w:val="24"/>
                <w:highlight w:val="none"/>
              </w:rPr>
            </w:pPr>
            <w:r>
              <w:rPr>
                <w:rFonts w:hint="eastAsia" w:ascii="宋体" w:hAnsi="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rPr>
                <w:rFonts w:hint="eastAsia" w:ascii="宋体" w:hAnsi="宋体" w:cs="宋体"/>
                <w:bCs/>
                <w:sz w:val="24"/>
                <w:highlight w:val="none"/>
              </w:rPr>
            </w:pPr>
            <w:r>
              <w:rPr>
                <w:rFonts w:hint="eastAsia" w:ascii="宋体" w:hAnsi="宋体" w:cs="宋体"/>
                <w:bCs/>
                <w:sz w:val="24"/>
                <w:highlight w:val="none"/>
              </w:rPr>
              <w:t xml:space="preserve">　　前款所称残疾人是指法定劳动年龄内，持有《中华人民共和国残疾人证》或者《中华人民共和国残疾军人证（</w:t>
            </w:r>
            <w:r>
              <w:rPr>
                <w:rFonts w:hint="eastAsia" w:cs="宋体"/>
                <w:bCs/>
                <w:sz w:val="24"/>
                <w:highlight w:val="none"/>
              </w:rPr>
              <w:t xml:space="preserve">1</w:t>
            </w:r>
            <w:r>
              <w:rPr>
                <w:rFonts w:hint="eastAsia" w:ascii="宋体" w:hAnsi="宋体" w:cs="宋体"/>
                <w:bCs/>
                <w:sz w:val="24"/>
                <w:highlight w:val="none"/>
              </w:rPr>
              <w:t xml:space="preserve">至</w:t>
            </w:r>
            <w:r>
              <w:rPr>
                <w:rFonts w:hint="eastAsia" w:cs="宋体"/>
                <w:bCs/>
                <w:sz w:val="24"/>
                <w:highlight w:val="none"/>
              </w:rPr>
              <w:t xml:space="preserve">8</w:t>
            </w:r>
            <w:r>
              <w:rPr>
                <w:rFonts w:hint="eastAsia" w:ascii="宋体" w:hAnsi="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rPr>
                <w:rFonts w:eastAsia="宋体"/>
                <w:sz w:val="24"/>
                <w:szCs w:val="32"/>
                <w:highlight w:val="none"/>
                <w:lang w:val="en-US" w:eastAsia="zh-CN"/>
              </w:rPr>
            </w:pPr>
            <w:r>
              <w:rPr>
                <w:rFonts w:hint="eastAsia" w:ascii="宋体" w:hAnsi="宋体" w:cs="宋体"/>
                <w:bCs/>
                <w:sz w:val="24"/>
                <w:highlight w:val="none"/>
              </w:rPr>
              <w:t xml:space="preserve">   具体以《三部门联合发布关于促进残疾人就业政府采购政策的通知》（财库〔</w:t>
            </w:r>
            <w:r>
              <w:rPr>
                <w:rFonts w:hint="eastAsia" w:cs="宋体"/>
                <w:bCs/>
                <w:sz w:val="24"/>
                <w:highlight w:val="none"/>
              </w:rPr>
              <w:t xml:space="preserve">2017</w:t>
            </w:r>
            <w:r>
              <w:rPr>
                <w:rFonts w:hint="eastAsia" w:ascii="宋体" w:hAnsi="宋体" w:cs="宋体"/>
                <w:bCs/>
                <w:sz w:val="24"/>
                <w:highlight w:val="none"/>
              </w:rPr>
              <w:t xml:space="preserve">〕</w:t>
            </w:r>
            <w:r>
              <w:rPr>
                <w:rFonts w:hint="eastAsia" w:cs="宋体"/>
                <w:bCs/>
                <w:sz w:val="24"/>
                <w:highlight w:val="none"/>
              </w:rPr>
              <w:t xml:space="preserve">141</w:t>
            </w:r>
            <w:r>
              <w:rPr>
                <w:rFonts w:hint="eastAsia" w:ascii="宋体" w:hAnsi="宋体" w:cs="宋体"/>
                <w:bCs/>
                <w:sz w:val="24"/>
                <w:highlight w:val="none"/>
              </w:rPr>
              <w:t xml:space="preserve">号）规定为准。</w:t>
            </w:r>
            <w:r/>
          </w:p>
          <w:p>
            <w:pPr>
              <w:rPr>
                <w:rFonts w:hint="eastAsia" w:ascii="宋体" w:hAnsi="宋体" w:cs="宋体"/>
                <w:bCs/>
                <w:sz w:val="24"/>
                <w:highlight w:val="none"/>
              </w:rPr>
            </w:pPr>
            <w:r>
              <w:rPr>
                <w:rFonts w:hint="eastAsia" w:ascii="宋体" w:hAnsi="宋体" w:cs="宋体"/>
                <w:bCs/>
                <w:sz w:val="24"/>
                <w:highlight w:val="none"/>
              </w:rPr>
              <w:t xml:space="preserve">五、技术部分</w:t>
            </w:r>
            <w:r/>
          </w:p>
          <w:p>
            <w:pPr>
              <w:rPr>
                <w:rFonts w:cs="宋体"/>
                <w:bCs/>
                <w:sz w:val="24"/>
                <w:highlight w:val="none"/>
              </w:rPr>
            </w:pPr>
            <w:r>
              <w:rPr>
                <w:rFonts w:hint="eastAsia" w:cs="宋体"/>
                <w:bCs/>
                <w:sz w:val="24"/>
                <w:highlight w:val="none"/>
              </w:rPr>
              <w:t xml:space="preserve">1、《</w:t>
            </w:r>
            <w:r>
              <w:rPr>
                <w:rFonts w:hint="eastAsia" w:cs="宋体"/>
                <w:bCs/>
                <w:sz w:val="24"/>
                <w:highlight w:val="none"/>
                <w:lang w:val="en-US" w:eastAsia="zh-CN"/>
              </w:rPr>
              <w:t xml:space="preserve">项目</w:t>
            </w:r>
            <w:r>
              <w:rPr>
                <w:rFonts w:hint="eastAsia" w:cs="宋体"/>
                <w:bCs/>
                <w:sz w:val="24"/>
                <w:highlight w:val="none"/>
              </w:rPr>
              <w:t xml:space="preserve">实施方案》（要求见招标文件第六章《采购需求》及第四章《评标标准》）。</w:t>
            </w:r>
            <w:r/>
          </w:p>
          <w:p>
            <w:pPr>
              <w:rPr>
                <w:rFonts w:hint="eastAsia" w:cs="宋体"/>
                <w:bCs/>
                <w:sz w:val="24"/>
                <w:highlight w:val="none"/>
              </w:rPr>
            </w:pPr>
            <w:r>
              <w:rPr>
                <w:rFonts w:hint="eastAsia" w:cs="宋体"/>
                <w:bCs/>
                <w:sz w:val="24"/>
                <w:highlight w:val="none"/>
              </w:rPr>
              <w:t xml:space="preserve">2、《</w:t>
            </w:r>
            <w:r>
              <w:rPr>
                <w:rFonts w:hint="eastAsia" w:ascii="宋体" w:hAnsi="宋体"/>
                <w:sz w:val="24"/>
                <w:highlight w:val="none"/>
                <w:lang w:val="en-US" w:eastAsia="zh-CN"/>
              </w:rPr>
              <w:t xml:space="preserve">配送</w:t>
            </w:r>
            <w:r>
              <w:rPr>
                <w:rFonts w:hint="eastAsia" w:ascii="宋体" w:hAnsi="宋体"/>
                <w:sz w:val="24"/>
                <w:highlight w:val="none"/>
              </w:rPr>
              <w:t xml:space="preserve">方案</w:t>
            </w:r>
            <w:r>
              <w:rPr>
                <w:rFonts w:hint="eastAsia" w:cs="宋体"/>
                <w:bCs/>
                <w:sz w:val="24"/>
                <w:highlight w:val="none"/>
              </w:rPr>
              <w:t xml:space="preserve">》（要求见招标文件第六章《采购需求》及第四章《评标标准》）。</w:t>
            </w:r>
            <w:r/>
          </w:p>
          <w:p>
            <w:pPr>
              <w:rPr>
                <w:rFonts w:hint="eastAsia" w:cs="宋体"/>
                <w:bCs/>
                <w:sz w:val="24"/>
                <w:highlight w:val="none"/>
              </w:rPr>
            </w:pPr>
            <w:r>
              <w:rPr>
                <w:rFonts w:hint="default" w:cs="宋体"/>
                <w:bCs/>
                <w:sz w:val="24"/>
                <w:highlight w:val="none"/>
              </w:rPr>
              <w:t xml:space="preserve">3、《</w:t>
            </w:r>
            <w:r>
              <w:rPr>
                <w:rFonts w:hint="eastAsia" w:cs="宋体"/>
                <w:bCs/>
                <w:sz w:val="24"/>
                <w:highlight w:val="none"/>
                <w:lang w:val="en-US" w:eastAsia="zh-CN"/>
              </w:rPr>
              <w:t xml:space="preserve">质量保障措施》</w:t>
            </w:r>
            <w:r>
              <w:rPr>
                <w:rFonts w:hint="eastAsia" w:cs="宋体"/>
                <w:bCs/>
                <w:sz w:val="24"/>
                <w:highlight w:val="none"/>
              </w:rPr>
              <w:t xml:space="preserve">（要求见招标文件第六章《采购需求》及第四章《评标标准》）。</w:t>
            </w:r>
            <w:r/>
          </w:p>
          <w:p>
            <w:pPr>
              <w:rPr>
                <w:rFonts w:cs="宋体"/>
                <w:bCs/>
                <w:sz w:val="24"/>
                <w:highlight w:val="none"/>
              </w:rPr>
            </w:pPr>
            <w:r>
              <w:rPr>
                <w:rFonts w:hint="eastAsia" w:cs="宋体"/>
                <w:bCs/>
                <w:sz w:val="24"/>
                <w:highlight w:val="none"/>
                <w:lang w:val="en-US" w:eastAsia="zh-CN"/>
              </w:rPr>
              <w:t xml:space="preserve">4</w:t>
            </w:r>
            <w:r>
              <w:rPr>
                <w:rFonts w:hint="eastAsia" w:cs="宋体"/>
                <w:bCs/>
                <w:sz w:val="24"/>
                <w:highlight w:val="none"/>
              </w:rPr>
              <w:t xml:space="preserve">、《</w:t>
            </w:r>
            <w:r>
              <w:rPr>
                <w:rFonts w:hint="eastAsia" w:ascii="宋体" w:hAnsi="宋体"/>
                <w:sz w:val="24"/>
                <w:highlight w:val="none"/>
                <w:lang w:val="en-US" w:eastAsia="zh-CN"/>
              </w:rPr>
              <w:t xml:space="preserve">应急</w:t>
            </w:r>
            <w:r>
              <w:rPr>
                <w:rFonts w:hint="eastAsia" w:ascii="宋体" w:hAnsi="宋体"/>
                <w:sz w:val="24"/>
                <w:highlight w:val="none"/>
              </w:rPr>
              <w:t xml:space="preserve">方案</w:t>
            </w:r>
            <w:r>
              <w:rPr>
                <w:rFonts w:hint="eastAsia" w:cs="宋体"/>
                <w:bCs/>
                <w:sz w:val="24"/>
                <w:highlight w:val="none"/>
              </w:rPr>
              <w:t xml:space="preserve">》（要求见招标文件第六章《采购需求》及第四章《评标标准》）。</w:t>
            </w:r>
            <w:r/>
          </w:p>
          <w:p>
            <w:pPr>
              <w:rPr>
                <w:rFonts w:cs="宋体"/>
                <w:bCs/>
                <w:sz w:val="24"/>
                <w:highlight w:val="none"/>
              </w:rPr>
            </w:pPr>
            <w:r>
              <w:rPr>
                <w:rFonts w:hint="eastAsia" w:cs="宋体"/>
                <w:bCs/>
                <w:sz w:val="24"/>
                <w:highlight w:val="none"/>
                <w:lang w:val="en-US" w:eastAsia="zh-CN"/>
              </w:rPr>
              <w:t xml:space="preserve">5</w:t>
            </w:r>
            <w:r>
              <w:rPr>
                <w:rFonts w:hint="eastAsia" w:cs="宋体"/>
                <w:bCs/>
                <w:sz w:val="24"/>
                <w:highlight w:val="none"/>
              </w:rPr>
              <w:t xml:space="preserve">、《</w:t>
            </w:r>
            <w:r>
              <w:rPr>
                <w:rFonts w:hint="eastAsia" w:cs="宋体"/>
                <w:bCs/>
                <w:sz w:val="24"/>
                <w:highlight w:val="none"/>
                <w:lang w:val="en-US" w:eastAsia="zh-CN"/>
              </w:rPr>
              <w:t xml:space="preserve">售后服务方案</w:t>
            </w:r>
            <w:r>
              <w:rPr>
                <w:rFonts w:hint="eastAsia" w:cs="宋体"/>
                <w:bCs/>
                <w:sz w:val="24"/>
                <w:highlight w:val="none"/>
              </w:rPr>
              <w:t xml:space="preserve">》（要求见招标文件第六章《采购需求》及第四章《评标标准》）。</w:t>
            </w:r>
            <w:r/>
          </w:p>
          <w:p>
            <w:pPr>
              <w:rPr>
                <w:rFonts w:cs="宋体"/>
                <w:bCs/>
                <w:sz w:val="24"/>
                <w:highlight w:val="none"/>
              </w:rPr>
            </w:pPr>
            <w:r>
              <w:rPr>
                <w:rFonts w:hint="eastAsia" w:cs="宋体"/>
                <w:bCs/>
                <w:sz w:val="24"/>
                <w:highlight w:val="none"/>
                <w:lang w:val="en-US" w:eastAsia="zh-CN"/>
              </w:rPr>
              <w:t xml:space="preserve">6</w:t>
            </w:r>
            <w:r>
              <w:rPr>
                <w:rFonts w:hint="eastAsia" w:cs="宋体"/>
                <w:bCs/>
                <w:sz w:val="24"/>
                <w:highlight w:val="none"/>
              </w:rPr>
              <w:t xml:space="preserve">、评分细则中评分得分需提供的相关证明文件扫描件；</w:t>
            </w:r>
            <w:r/>
          </w:p>
          <w:p>
            <w:pPr>
              <w:rPr>
                <w:rFonts w:hint="eastAsia" w:ascii="宋体" w:hAnsi="宋体" w:cs="宋体"/>
                <w:bCs/>
                <w:sz w:val="24"/>
                <w:highlight w:val="none"/>
              </w:rPr>
            </w:pPr>
            <w:r>
              <w:rPr>
                <w:rFonts w:hint="eastAsia" w:ascii="宋体" w:hAnsi="宋体" w:cs="宋体"/>
                <w:bCs/>
                <w:sz w:val="24"/>
                <w:highlight w:val="none"/>
              </w:rPr>
              <w:t xml:space="preserve">六、</w:t>
            </w:r>
            <w:r>
              <w:rPr>
                <w:rFonts w:hint="eastAsia" w:ascii="宋体" w:hAnsi="宋体" w:cs="宋体"/>
                <w:b/>
                <w:sz w:val="24"/>
                <w:highlight w:val="none"/>
              </w:rPr>
              <w:t xml:space="preserve">《偏离表》</w:t>
            </w:r>
            <w:r>
              <w:rPr>
                <w:rFonts w:hint="eastAsia" w:ascii="宋体" w:hAnsi="宋体" w:cs="宋体"/>
                <w:bCs/>
                <w:sz w:val="24"/>
                <w:highlight w:val="none"/>
              </w:rPr>
              <w:t xml:space="preserve">（加盖电子签章，格式见招标文件第七章《投标文件相关格式》。</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ascii="宋体" w:hAnsi="宋体" w:cs="宋体"/>
                <w:bCs/>
                <w:sz w:val="24"/>
                <w:highlight w:val="none"/>
              </w:rPr>
              <w:t xml:space="preserve">七、商务部分</w:t>
            </w:r>
            <w:r/>
          </w:p>
          <w:p>
            <w:pPr>
              <w:rPr>
                <w:rFonts w:hint="eastAsia"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、《投标人业绩》</w:t>
            </w:r>
            <w:r>
              <w:rPr>
                <w:rFonts w:hint="eastAsia" w:cs="宋体"/>
                <w:bCs/>
                <w:sz w:val="24"/>
                <w:highlight w:val="none"/>
              </w:rPr>
              <w:t xml:space="preserve">（要求见招标文件第六章《采购需求》及第四章《评标标准》）。</w:t>
            </w:r>
            <w:r/>
          </w:p>
          <w:p>
            <w:pPr>
              <w:rPr>
                <w:rFonts w:hint="eastAsia" w:cs="宋体"/>
                <w:bCs/>
                <w:sz w:val="24"/>
                <w:highlight w:val="none"/>
              </w:rPr>
            </w:pPr>
            <w:r>
              <w:rPr>
                <w:rFonts w:hint="eastAsia" w:cs="宋体"/>
                <w:bCs/>
                <w:sz w:val="24"/>
                <w:highlight w:val="none"/>
                <w:lang w:val="en-US" w:eastAsia="zh-CN"/>
              </w:rPr>
              <w:t xml:space="preserve">2、《投标人综合实力》</w:t>
            </w:r>
            <w:r>
              <w:rPr>
                <w:rFonts w:hint="eastAsia" w:cs="宋体"/>
                <w:bCs/>
                <w:sz w:val="24"/>
                <w:highlight w:val="none"/>
              </w:rPr>
              <w:t xml:space="preserve">要求见招标文件第六章《采购需求》及第四章《评标标准》）。</w:t>
            </w:r>
            <w:r/>
          </w:p>
          <w:p>
            <w:pPr>
              <w:rPr>
                <w:rFonts w:hint="eastAsia" w:ascii="宋体" w:hAnsi="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、采购清单中要求</w:t>
            </w:r>
            <w:r>
              <w:rPr>
                <w:rFonts w:hint="eastAsia" w:ascii="宋体" w:hAnsi="宋体" w:cs="宋体"/>
                <w:bCs/>
                <w:sz w:val="24"/>
                <w:highlight w:val="none"/>
                <w:lang w:eastAsia="zh-CN"/>
              </w:rPr>
              <w:t xml:space="preserve">的其他</w:t>
            </w:r>
            <w:r>
              <w:rPr>
                <w:rFonts w:hint="eastAsia" w:ascii="宋体" w:hAnsi="宋体" w:cs="宋体"/>
                <w:bCs/>
                <w:sz w:val="24"/>
                <w:highlight w:val="none"/>
              </w:rPr>
              <w:t xml:space="preserve">证明文件及材料扫描件，投标人应提供</w:t>
            </w:r>
            <w:r>
              <w:rPr>
                <w:rFonts w:hint="eastAsia" w:ascii="宋体" w:hAnsi="宋体" w:cs="宋体"/>
                <w:bCs/>
                <w:sz w:val="24"/>
                <w:highlight w:val="none"/>
                <w:lang w:eastAsia="zh-CN"/>
              </w:rPr>
              <w:t xml:space="preserve">的其他</w:t>
            </w:r>
            <w:r>
              <w:rPr>
                <w:rFonts w:hint="eastAsia" w:ascii="宋体" w:hAnsi="宋体" w:cs="宋体"/>
                <w:bCs/>
                <w:sz w:val="24"/>
                <w:highlight w:val="none"/>
              </w:rPr>
              <w:t xml:space="preserve">证明文件及材料扫描件。</w:t>
            </w:r>
            <w:r/>
          </w:p>
          <w:p>
            <w:pPr>
              <w:rPr>
                <w:rFonts w:hint="eastAsia" w:ascii="宋体" w:hAnsi="宋体" w:cs="宋体"/>
                <w:bCs/>
                <w:sz w:val="24"/>
                <w:highlight w:val="none"/>
              </w:rPr>
            </w:pPr>
            <w:r>
              <w:rPr>
                <w:rFonts w:hint="eastAsia" w:ascii="宋体" w:hAnsi="宋体" w:cs="宋体"/>
                <w:bCs/>
                <w:sz w:val="24"/>
                <w:highlight w:val="none"/>
              </w:rPr>
              <w:t xml:space="preserve">注：</w:t>
            </w:r>
            <w:r/>
          </w:p>
          <w:p>
            <w:pPr>
              <w:rPr>
                <w:rFonts w:hint="eastAsia"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、投标人应对以上文件的合法性、真实性负责。</w:t>
            </w:r>
            <w:r/>
          </w:p>
          <w:p>
            <w:pPr>
              <w:rPr>
                <w:highlight w:val="none"/>
              </w:rPr>
            </w:pPr>
            <w:r>
              <w:rPr>
                <w:rFonts w:hint="eastAsia" w:cs="宋体"/>
                <w:bCs/>
                <w:sz w:val="24"/>
                <w:highlight w:val="none"/>
              </w:rPr>
              <w:t xml:space="preserve">2</w:t>
            </w:r>
            <w:r>
              <w:rPr>
                <w:rFonts w:hint="eastAsia" w:ascii="宋体" w:hAnsi="宋体" w:cs="宋体"/>
                <w:bCs/>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投标文件的退还：投标文件不退还投标人，若采购人索取中标人的数据电文形式的投标文件，须在双方</w:t>
            </w:r>
            <w:r>
              <w:rPr>
                <w:rFonts w:hint="eastAsia" w:ascii="宋体" w:hAnsi="宋体" w:cs="宋体"/>
                <w:sz w:val="24"/>
                <w:highlight w:val="none"/>
                <w:lang w:eastAsia="zh-CN"/>
              </w:rPr>
              <w:t xml:space="preserve">签订</w:t>
            </w:r>
            <w:r>
              <w:rPr>
                <w:rFonts w:hint="eastAsia" w:ascii="宋体" w:hAnsi="宋体" w:cs="宋体"/>
                <w:sz w:val="24"/>
                <w:highlight w:val="none"/>
              </w:rPr>
              <w:t xml:space="preserve">政府采购合同后，由采购代理机构提供给采购人。</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投标文件的密封、签署、盖章要求：</w:t>
            </w:r>
            <w:r/>
          </w:p>
          <w:p>
            <w:pPr>
              <w:jc w:val="left"/>
              <w:widowControl/>
              <w:rPr>
                <w:rFonts w:hint="eastAsia" w:ascii="宋体" w:hAnsi="宋体" w:cs="宋体"/>
                <w:sz w:val="24"/>
                <w:highlight w:val="none"/>
              </w:rPr>
            </w:pPr>
            <w:r>
              <w:rPr>
                <w:rFonts w:hint="eastAsia" w:ascii="宋体" w:hAnsi="宋体" w:cs="宋体"/>
                <w:sz w:val="24"/>
                <w:highlight w:val="none"/>
              </w:rPr>
              <w:t xml:space="preserve">一、投标文件的密封（加密）要求：投标人应当按照招标文件和“苏采云”系统的要求编制并加密投标文件。本项目投标人须通过“苏采云”系统提供的政府采购客户端工具（使用“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数字证书”）对其数据电文形式的投标文件加密。</w:t>
            </w:r>
            <w:r/>
          </w:p>
          <w:p>
            <w:pPr>
              <w:jc w:val="left"/>
              <w:widowControl/>
              <w:rPr>
                <w:rFonts w:hint="eastAsia" w:ascii="宋体" w:hAnsi="宋体" w:cs="宋体"/>
                <w:sz w:val="24"/>
                <w:highlight w:val="none"/>
              </w:rPr>
            </w:pPr>
            <w:r>
              <w:rPr>
                <w:rFonts w:hint="eastAsia" w:ascii="宋体" w:hAnsi="宋体" w:cs="宋体"/>
                <w:sz w:val="24"/>
                <w:highlight w:val="none"/>
              </w:rPr>
              <w:t xml:space="preserve">二、投标文件的签署要求：见招标文件第七章《投标文件相关格式》。</w:t>
            </w:r>
            <w:r/>
          </w:p>
          <w:p>
            <w:pPr>
              <w:jc w:val="left"/>
              <w:widowControl/>
              <w:rPr>
                <w:rFonts w:hint="eastAsia" w:ascii="宋体" w:hAnsi="宋体" w:cs="宋体"/>
                <w:sz w:val="24"/>
                <w:highlight w:val="none"/>
              </w:rPr>
            </w:pPr>
            <w:r>
              <w:rPr>
                <w:rFonts w:hint="eastAsia" w:ascii="宋体" w:hAnsi="宋体" w:cs="宋体"/>
                <w:sz w:val="24"/>
                <w:highlight w:val="none"/>
              </w:rPr>
              <w:t xml:space="preserve">三、投标文件的盖章要求：见招标文件第三章《投标资料表》</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和招标文件第七章《投标文件相关格式》。投标人须通过“苏采云”系统提供的政府采购客户端工具（使用“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数字证书”）加盖电子签章。</w:t>
            </w:r>
            <w:r/>
          </w:p>
        </w:tc>
      </w:tr>
      <w:tr>
        <w:trPr>
          <w:jc w:val="center"/>
          <w:trHeight w:val="274"/>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8</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投标人未按规定加密的投标文件，“苏采云”系统应当拒收并提示。</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p>
        </w:tc>
        <w:tc>
          <w:tcPr>
            <w:tcW w:w="7542" w:type="dxa"/>
            <w:vAlign w:val="top"/>
            <w:textDirection w:val="lrTb"/>
            <w:noWrap w:val="false"/>
          </w:tcPr>
          <w:p>
            <w:pPr>
              <w:jc w:val="left"/>
              <w:widowControl/>
              <w:rPr>
                <w:rFonts w:hint="eastAsia" w:ascii="宋体" w:hAnsi="宋体" w:cs="宋体"/>
                <w:b/>
                <w:bCs/>
                <w:sz w:val="24"/>
                <w:highlight w:val="none"/>
              </w:rPr>
            </w:pPr>
            <w:r>
              <w:rPr>
                <w:rFonts w:hint="eastAsia" w:ascii="宋体" w:hAnsi="宋体" w:cs="宋体"/>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p>
        </w:tc>
        <w:tc>
          <w:tcPr>
            <w:tcW w:w="7542" w:type="dxa"/>
            <w:vAlign w:val="top"/>
            <w:textDirection w:val="lrTb"/>
            <w:noWrap w:val="false"/>
          </w:tcPr>
          <w:p>
            <w:pPr>
              <w:rPr>
                <w:rFonts w:hint="eastAsia" w:ascii="宋体" w:hAnsi="宋体" w:cs="宋体"/>
                <w:bCs/>
                <w:sz w:val="24"/>
                <w:highlight w:val="none"/>
                <w:lang w:val="en-US" w:eastAsia="zh-CN"/>
              </w:rPr>
            </w:pPr>
            <w:r>
              <w:rPr>
                <w:rFonts w:hint="eastAsia" w:ascii="宋体" w:hAnsi="宋体" w:cs="宋体"/>
                <w:bCs/>
                <w:sz w:val="24"/>
                <w:highlight w:val="none"/>
              </w:rPr>
              <w:t xml:space="preserve">本项目共分为</w:t>
            </w:r>
            <w:r>
              <w:rPr>
                <w:rFonts w:hint="eastAsia" w:ascii="宋体" w:hAnsi="宋体" w:cs="宋体"/>
                <w:bCs/>
                <w:sz w:val="24"/>
                <w:highlight w:val="none"/>
                <w:lang w:eastAsia="zh-CN"/>
              </w:rPr>
              <w:t xml:space="preserve">两个</w:t>
            </w:r>
            <w:r>
              <w:rPr>
                <w:rFonts w:hint="eastAsia" w:ascii="宋体" w:hAnsi="宋体" w:cs="宋体"/>
                <w:bCs/>
                <w:sz w:val="24"/>
                <w:highlight w:val="none"/>
                <w:lang w:val="en-US" w:eastAsia="zh-CN"/>
              </w:rPr>
              <w:t xml:space="preserve">采购包：</w:t>
            </w:r>
            <w:r/>
          </w:p>
          <w:p>
            <w:pPr>
              <w:rPr>
                <w:rFonts w:hint="eastAsia" w:ascii="宋体" w:hAnsi="宋体" w:eastAsia="宋体" w:cs="Times New Roman"/>
                <w:sz w:val="24"/>
                <w:highlight w:val="none"/>
                <w:lang w:val="en-US" w:eastAsia="zh-CN"/>
              </w:rPr>
            </w:pPr>
            <w:r>
              <w:rPr>
                <w:rFonts w:hint="eastAsia" w:ascii="宋体" w:hAnsi="宋体" w:eastAsia="宋体" w:cs="宋体"/>
                <w:sz w:val="24"/>
                <w:highlight w:val="none"/>
                <w:lang w:val="en-US" w:eastAsia="zh-CN"/>
              </w:rPr>
              <w:t xml:space="preserve">其中采购包</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为融雪盐</w:t>
            </w:r>
            <w:r>
              <w:rPr>
                <w:rFonts w:hint="eastAsia" w:ascii="宋体" w:hAnsi="宋体" w:eastAsia="宋体" w:cs="Times New Roman"/>
                <w:sz w:val="24"/>
                <w:highlight w:val="none"/>
                <w:lang w:val="en-US" w:eastAsia="zh-CN"/>
              </w:rPr>
              <w:t xml:space="preserve">不接受超过7</w:t>
            </w:r>
            <w:r>
              <w:rPr>
                <w:rFonts w:hint="eastAsia" w:ascii="宋体" w:hAnsi="宋体" w:cs="Times New Roman"/>
                <w:sz w:val="24"/>
                <w:highlight w:val="none"/>
                <w:lang w:val="en-US" w:eastAsia="zh-CN"/>
              </w:rPr>
              <w:t xml:space="preserve">0</w:t>
            </w:r>
            <w:r>
              <w:rPr>
                <w:rFonts w:hint="eastAsia" w:ascii="宋体" w:hAnsi="宋体" w:eastAsia="宋体" w:cs="Times New Roman"/>
                <w:sz w:val="24"/>
                <w:highlight w:val="none"/>
                <w:lang w:val="en-US" w:eastAsia="zh-CN"/>
              </w:rPr>
              <w:t xml:space="preserve">0元（人民币）/吨</w:t>
            </w:r>
            <w:r>
              <w:rPr>
                <w:rFonts w:hint="eastAsia" w:ascii="宋体" w:hAnsi="宋体" w:cs="Times New Roman"/>
                <w:sz w:val="24"/>
                <w:highlight w:val="none"/>
                <w:lang w:val="en-US" w:eastAsia="zh-CN"/>
              </w:rPr>
              <w:t xml:space="preserve">（采购预算金额）</w:t>
            </w:r>
            <w:r>
              <w:rPr>
                <w:rFonts w:hint="eastAsia" w:ascii="宋体" w:hAnsi="宋体" w:eastAsia="宋体" w:cs="Times New Roman"/>
                <w:sz w:val="24"/>
                <w:highlight w:val="none"/>
                <w:lang w:val="en-US" w:eastAsia="zh-CN"/>
              </w:rPr>
              <w:t xml:space="preserve">的投标报价；</w:t>
            </w:r>
            <w:r/>
          </w:p>
          <w:p>
            <w:pPr>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采购包</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lang w:val="en-US" w:eastAsia="zh-CN"/>
              </w:rPr>
              <w:t xml:space="preserve">为融雪剂不接受超过</w:t>
            </w:r>
            <w:r>
              <w:rPr>
                <w:rFonts w:hint="eastAsia" w:ascii="宋体" w:hAnsi="宋体" w:cs="Times New Roman"/>
                <w:sz w:val="24"/>
                <w:highlight w:val="none"/>
                <w:lang w:val="en-US" w:eastAsia="zh-CN"/>
              </w:rPr>
              <w:t xml:space="preserve">680</w:t>
            </w:r>
            <w:r>
              <w:rPr>
                <w:rFonts w:hint="eastAsia" w:ascii="宋体" w:hAnsi="宋体" w:eastAsia="宋体" w:cs="Times New Roman"/>
                <w:sz w:val="24"/>
                <w:highlight w:val="none"/>
                <w:lang w:val="en-US" w:eastAsia="zh-CN"/>
              </w:rPr>
              <w:t xml:space="preserve">元（人民币）/吨</w:t>
            </w:r>
            <w:r>
              <w:rPr>
                <w:rFonts w:hint="eastAsia" w:ascii="宋体" w:hAnsi="宋体" w:cs="Times New Roman"/>
                <w:sz w:val="24"/>
                <w:highlight w:val="none"/>
                <w:lang w:val="en-US" w:eastAsia="zh-CN"/>
              </w:rPr>
              <w:t xml:space="preserve">（采购预算金额）</w:t>
            </w:r>
            <w:r>
              <w:rPr>
                <w:rFonts w:hint="eastAsia" w:ascii="宋体" w:hAnsi="宋体" w:eastAsia="宋体" w:cs="Times New Roman"/>
                <w:sz w:val="24"/>
                <w:highlight w:val="none"/>
                <w:lang w:val="en-US" w:eastAsia="zh-CN"/>
              </w:rPr>
              <w:t xml:space="preserve">的投标报价。</w:t>
            </w:r>
            <w:r/>
          </w:p>
          <w:p>
            <w:pPr>
              <w:jc w:val="left"/>
              <w:widowControl/>
              <w:rPr>
                <w:rFonts w:hint="eastAsia" w:ascii="宋体" w:hAnsi="宋体" w:cs="宋体"/>
                <w:sz w:val="24"/>
                <w:highlight w:val="none"/>
              </w:rPr>
            </w:pPr>
            <w:r>
              <w:rPr>
                <w:rFonts w:hint="eastAsia" w:ascii="宋体" w:hAnsi="宋体" w:cs="宋体"/>
                <w:bCs/>
                <w:sz w:val="24"/>
                <w:highlight w:val="none"/>
              </w:rPr>
              <w:t xml:space="preserve">报价包括产品价、税金、运费、配送、装卸、中转贮存、仓储</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验收</w:t>
            </w:r>
            <w:r>
              <w:rPr>
                <w:rFonts w:hint="eastAsia" w:ascii="宋体" w:hAnsi="宋体" w:cs="宋体"/>
                <w:bCs/>
                <w:sz w:val="24"/>
                <w:highlight w:val="none"/>
              </w:rPr>
              <w:t xml:space="preserve">等全部费用。用户不再支付报价以外的任何费用</w:t>
            </w:r>
            <w:r>
              <w:rPr>
                <w:rFonts w:hint="eastAsia" w:ascii="宋体" w:hAnsi="宋体" w:cs="宋体"/>
                <w:sz w:val="24"/>
                <w:highlight w:val="none"/>
              </w:rPr>
              <w:t xml:space="preserve">。</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21</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b/>
                <w:bCs/>
                <w:sz w:val="24"/>
                <w:highlight w:val="none"/>
              </w:rPr>
              <w:t xml:space="preserve">投标人不需</w:t>
            </w:r>
            <w:r>
              <w:rPr>
                <w:rFonts w:hint="eastAsia" w:ascii="宋体" w:hAnsi="宋体" w:cs="宋体"/>
                <w:b/>
                <w:bCs/>
                <w:sz w:val="24"/>
                <w:highlight w:val="none"/>
                <w:lang w:eastAsia="zh-CN"/>
              </w:rPr>
              <w:t xml:space="preserve">缴纳</w:t>
            </w:r>
            <w:r>
              <w:rPr>
                <w:rFonts w:hint="eastAsia" w:ascii="宋体" w:hAnsi="宋体" w:cs="宋体"/>
                <w:b/>
                <w:bCs/>
                <w:sz w:val="24"/>
                <w:highlight w:val="none"/>
              </w:rPr>
              <w:t xml:space="preserve">投标保证金。</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b/>
                <w:bCs/>
                <w:sz w:val="24"/>
                <w:highlight w:val="none"/>
              </w:rPr>
              <w:t xml:space="preserve">投标截止时间：202</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 11 </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 26 </w:t>
            </w:r>
            <w:r>
              <w:rPr>
                <w:rFonts w:hint="eastAsia" w:ascii="宋体" w:hAnsi="宋体" w:cs="宋体"/>
                <w:b/>
                <w:bCs/>
                <w:sz w:val="24"/>
                <w:highlight w:val="none"/>
              </w:rPr>
              <w:t xml:space="preserve">日北京时间9：30</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cs="宋体"/>
                <w:sz w:val="24"/>
                <w:highlight w:val="none"/>
              </w:rPr>
              <w:t xml:space="preserve">投标文件的提交与接收：</w:t>
            </w:r>
            <w:r/>
          </w:p>
          <w:p>
            <w:pPr>
              <w:ind w:left="720" w:hanging="720"/>
              <w:jc w:val="left"/>
              <w:widowControl/>
              <w:rPr>
                <w:rFonts w:hint="eastAsia" w:ascii="宋体" w:hAnsi="宋体" w:cs="宋体"/>
                <w:b/>
                <w:bCs/>
                <w:sz w:val="24"/>
                <w:highlight w:val="none"/>
              </w:rPr>
            </w:pPr>
            <w:r>
              <w:rPr>
                <w:rFonts w:hint="eastAsia"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投标文件提交与接收时间</w:t>
            </w:r>
            <w:r>
              <w:rPr>
                <w:rFonts w:hint="eastAsia" w:ascii="宋体" w:hAnsi="宋体" w:cs="宋体"/>
                <w:b/>
                <w:bCs/>
                <w:sz w:val="24"/>
                <w:highlight w:val="none"/>
              </w:rPr>
              <w:t xml:space="preserve">：提交投标文件截止时间（202</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11</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 26 </w:t>
            </w:r>
            <w:r>
              <w:rPr>
                <w:rFonts w:hint="eastAsia" w:ascii="宋体" w:hAnsi="宋体" w:cs="宋体"/>
                <w:b/>
                <w:bCs/>
                <w:sz w:val="24"/>
                <w:highlight w:val="none"/>
              </w:rPr>
              <w:t xml:space="preserve">日</w:t>
            </w:r>
            <w:r>
              <w:rPr>
                <w:rFonts w:hint="eastAsia" w:cs="宋体"/>
                <w:b/>
                <w:bCs/>
                <w:sz w:val="24"/>
                <w:highlight w:val="none"/>
              </w:rPr>
              <w:t xml:space="preserve">北京时间9：30</w:t>
            </w:r>
            <w:r>
              <w:rPr>
                <w:rFonts w:hint="eastAsia" w:ascii="宋体" w:hAnsi="宋体" w:cs="宋体"/>
                <w:b/>
                <w:bCs/>
                <w:sz w:val="24"/>
                <w:highlight w:val="none"/>
              </w:rPr>
              <w:t xml:space="preserve">）前。</w:t>
            </w:r>
            <w:r/>
          </w:p>
          <w:p>
            <w:pPr>
              <w:numPr>
                <w:ilvl w:val="0"/>
                <w:numId w:val="0"/>
              </w:numPr>
              <w:jc w:val="left"/>
              <w:widowControl/>
              <w:rPr>
                <w:rFonts w:hint="eastAsia" w:ascii="宋体" w:hAnsi="宋体" w:cs="宋体"/>
                <w:b/>
                <w:bCs/>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投标文件提交与接收地点：</w:t>
            </w:r>
            <w:r>
              <w:rPr>
                <w:rFonts w:hint="eastAsia" w:ascii="宋体" w:hAnsi="宋体" w:cs="宋体"/>
                <w:b/>
                <w:bCs/>
                <w:sz w:val="24"/>
                <w:highlight w:val="none"/>
              </w:rPr>
              <w:t xml:space="preserve">投标人应当通过“苏采云”系统提交数据电文形式的投标文件（即电子投标），“苏采云”系统自动接收，</w:t>
            </w:r>
            <w:r>
              <w:rPr>
                <w:rFonts w:ascii="宋体" w:hAnsi="宋体" w:cs="宋体"/>
                <w:b/>
                <w:bCs/>
                <w:sz w:val="24"/>
                <w:highlight w:val="none"/>
              </w:rPr>
              <w:t xml:space="preserve">在达到开标时间后，使用CA数字证书解密各自投标文件</w:t>
            </w:r>
            <w:r>
              <w:rPr>
                <w:rFonts w:hint="eastAsia" w:ascii="宋体" w:hAnsi="宋体" w:cs="宋体"/>
                <w:b/>
                <w:bCs/>
                <w:sz w:val="24"/>
                <w:highlight w:val="none"/>
              </w:rPr>
              <w:t xml:space="preserve">。</w:t>
            </w:r>
            <w:r/>
          </w:p>
          <w:p>
            <w:pPr>
              <w:numPr>
                <w:ilvl w:val="0"/>
                <w:numId w:val="0"/>
              </w:numPr>
              <w:jc w:val="left"/>
              <w:widowControl/>
              <w:rPr>
                <w:rFonts w:hint="eastAsia" w:ascii="宋体" w:hAnsi="宋体" w:cs="宋体"/>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招标文件对本项目</w:t>
            </w:r>
            <w:r>
              <w:rPr>
                <w:rFonts w:hint="default" w:ascii="宋体" w:hAnsi="宋体" w:cs="宋体"/>
                <w:sz w:val="24"/>
                <w:highlight w:val="none"/>
              </w:rPr>
              <w:t xml:space="preserve">转包、</w:t>
            </w:r>
            <w:r>
              <w:rPr>
                <w:rFonts w:hint="eastAsia" w:ascii="宋体" w:hAnsi="宋体" w:cs="宋体"/>
                <w:sz w:val="24"/>
                <w:highlight w:val="none"/>
              </w:rPr>
              <w:t xml:space="preserve">分包的规定：采购人不允许采用转包、分包方式履行合同。</w:t>
            </w:r>
            <w:r/>
          </w:p>
        </w:tc>
      </w:tr>
      <w:tr>
        <w:trPr>
          <w:jc w:val="center"/>
        </w:trPr>
        <w:tc>
          <w:tcPr>
            <w:tcW w:w="1368"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四、开标、评标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开标时间及地点：</w:t>
            </w:r>
            <w:r/>
          </w:p>
          <w:p>
            <w:pPr>
              <w:pStyle w:val="1055"/>
              <w:jc w:val="left"/>
              <w:widowControl/>
              <w:rPr>
                <w:rFonts w:hint="eastAsia" w:ascii="宋体" w:hAnsi="宋体" w:cs="宋体"/>
                <w:b/>
                <w:bCs/>
                <w:sz w:val="24"/>
                <w:highlight w:val="none"/>
              </w:rPr>
            </w:pPr>
            <w:r>
              <w:rPr>
                <w:rFonts w:hint="eastAsia" w:cs="宋体"/>
                <w:b/>
                <w:bCs/>
                <w:sz w:val="24"/>
                <w:highlight w:val="none"/>
              </w:rPr>
              <w:t xml:space="preserve">1</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开标时间：202</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 11  </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26 </w:t>
            </w:r>
            <w:r>
              <w:rPr>
                <w:rFonts w:hint="eastAsia" w:ascii="宋体" w:hAnsi="宋体" w:cs="宋体"/>
                <w:b/>
                <w:bCs/>
                <w:sz w:val="24"/>
                <w:highlight w:val="none"/>
              </w:rPr>
              <w:t xml:space="preserve">日北京时间9：30</w:t>
            </w:r>
            <w:r/>
          </w:p>
          <w:p>
            <w:pPr>
              <w:jc w:val="left"/>
              <w:widowControl/>
              <w:rPr>
                <w:rFonts w:hint="eastAsia" w:ascii="宋体" w:hAnsi="宋体" w:cs="宋体"/>
                <w:sz w:val="24"/>
                <w:highlight w:val="none"/>
              </w:rPr>
            </w:pPr>
            <w:r>
              <w:rPr>
                <w:rFonts w:hint="eastAsia" w:cs="宋体"/>
                <w:b/>
                <w:bCs/>
                <w:sz w:val="24"/>
                <w:highlight w:val="none"/>
              </w:rPr>
              <w:t xml:space="preserve">2</w:t>
            </w:r>
            <w:r>
              <w:rPr>
                <w:rFonts w:hint="eastAsia" w:ascii="宋体" w:hAnsi="宋体" w:cs="宋体"/>
                <w:b/>
                <w:bCs/>
                <w:sz w:val="24"/>
                <w:highlight w:val="none"/>
                <w:lang w:eastAsia="zh-CN"/>
              </w:rPr>
              <w:t xml:space="preserve">、</w:t>
            </w:r>
            <w:r>
              <w:rPr>
                <w:rFonts w:hint="eastAsia" w:ascii="宋体" w:hAnsi="宋体"/>
                <w:b/>
                <w:bCs/>
                <w:sz w:val="24"/>
                <w:highlight w:val="none"/>
              </w:rPr>
              <w:t xml:space="preserve">开标地点：“苏采云”系统（网址： </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jszfcg</w:t>
            </w:r>
            <w:r>
              <w:rPr>
                <w:rFonts w:hint="eastAsia" w:ascii="宋体" w:hAnsi="宋体"/>
                <w:b/>
                <w:bCs/>
                <w:sz w:val="24"/>
                <w:highlight w:val="none"/>
              </w:rPr>
              <w:t xml:space="preserve">.</w:t>
            </w:r>
            <w:r>
              <w:rPr>
                <w:rFonts w:hint="eastAsia"/>
                <w:b/>
                <w:bCs/>
                <w:sz w:val="24"/>
                <w:highlight w:val="none"/>
              </w:rPr>
              <w:t xml:space="preserve">jsczt</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/）“开标大厅”或进入徐州政府采购网（网址：</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czj</w:t>
            </w:r>
            <w:r>
              <w:rPr>
                <w:rFonts w:hint="eastAsia" w:ascii="宋体" w:hAnsi="宋体"/>
                <w:b/>
                <w:bCs/>
                <w:sz w:val="24"/>
                <w:highlight w:val="none"/>
              </w:rPr>
              <w:t xml:space="preserve">.</w:t>
            </w:r>
            <w:r>
              <w:rPr>
                <w:rFonts w:hint="eastAsia"/>
                <w:b/>
                <w:bCs/>
                <w:sz w:val="24"/>
                <w:highlight w:val="none"/>
              </w:rPr>
              <w:t xml:space="preserve">xz</w:t>
            </w:r>
            <w:r>
              <w:rPr>
                <w:rFonts w:hint="eastAsia" w:ascii="宋体" w:hAnsi="宋体"/>
                <w:b/>
                <w:bCs/>
                <w:sz w:val="24"/>
                <w:highlight w:val="none"/>
              </w:rPr>
              <w:t xml:space="preserve">.</w:t>
            </w:r>
            <w:r>
              <w:rPr>
                <w:rFonts w:hint="eastAsia"/>
                <w:b/>
                <w:bCs/>
                <w:sz w:val="24"/>
                <w:highlight w:val="none"/>
              </w:rPr>
              <w:t xml:space="preserve">gov</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w:t>
            </w:r>
            <w:r>
              <w:rPr>
                <w:rFonts w:hint="eastAsia"/>
                <w:b/>
                <w:bCs/>
                <w:sz w:val="24"/>
                <w:highlight w:val="none"/>
              </w:rPr>
              <w:t xml:space="preserve">Home</w:t>
            </w:r>
            <w:r>
              <w:rPr>
                <w:rFonts w:hint="eastAsia" w:ascii="宋体" w:hAnsi="宋体"/>
                <w:b/>
                <w:bCs/>
                <w:sz w:val="24"/>
                <w:highlight w:val="none"/>
              </w:rPr>
              <w:t xml:space="preserve">/</w:t>
            </w:r>
            <w:r>
              <w:rPr>
                <w:rFonts w:hint="eastAsia"/>
                <w:b/>
                <w:bCs/>
                <w:sz w:val="24"/>
                <w:highlight w:val="none"/>
              </w:rPr>
              <w:t xml:space="preserve">HomeIndex</w:t>
            </w:r>
            <w:r>
              <w:rPr>
                <w:rFonts w:hint="eastAsia" w:ascii="宋体" w:hAnsi="宋体"/>
                <w:b/>
                <w:bCs/>
                <w:sz w:val="24"/>
                <w:highlight w:val="none"/>
              </w:rPr>
              <w:t xml:space="preserve">）--业务工作--用户登录，点击“苏采云”进入系统“开标大厅”。</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hint="eastAsia" w:ascii="宋体" w:hAnsi="宋体" w:cs="宋体"/>
                <w:sz w:val="24"/>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p>
        </w:tc>
        <w:tc>
          <w:tcPr>
            <w:tcW w:w="7542" w:type="dxa"/>
            <w:vAlign w:val="top"/>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本项目的评标方法：综合评分法。</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五、中标和合同</w:t>
            </w:r>
            <w:r/>
          </w:p>
        </w:tc>
      </w:tr>
      <w:tr>
        <w:trPr>
          <w:jc w:val="center"/>
          <w:trHeight w:val="1509"/>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p>
        </w:tc>
        <w:tc>
          <w:tcPr>
            <w:tcW w:w="7542" w:type="dxa"/>
            <w:vAlign w:val="top"/>
            <w:textDirection w:val="lrTb"/>
            <w:noWrap w:val="false"/>
          </w:tcPr>
          <w:p>
            <w:pPr>
              <w:jc w:val="left"/>
              <w:spacing w:line="43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p>
            <w:pPr>
              <w:jc w:val="left"/>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本项目共分为</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，供应商可以兼投</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但不得兼中，同一供应商只可成交一个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，评标顺序为</w:t>
            </w:r>
            <w:r>
              <w:rPr>
                <w:rFonts w:hint="eastAsia" w:ascii="宋体" w:hAnsi="宋体" w:cs="宋体"/>
                <w:b/>
                <w:bCs/>
                <w:color w:val="auto"/>
                <w:sz w:val="24"/>
                <w:highlight w:val="none"/>
                <w:lang w:val="en-US" w:eastAsia="zh-CN"/>
              </w:rPr>
              <w:t xml:space="preserve">采购包1</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采购包2</w:t>
            </w:r>
            <w:r>
              <w:rPr>
                <w:rFonts w:hint="eastAsia" w:ascii="宋体" w:hAnsi="宋体" w:cs="宋体"/>
                <w:b/>
                <w:bCs/>
                <w:color w:val="auto"/>
                <w:sz w:val="24"/>
                <w:highlight w:val="none"/>
              </w:rPr>
              <w:t xml:space="preserve">。</w:t>
            </w:r>
            <w:r/>
          </w:p>
        </w:tc>
      </w:tr>
      <w:tr>
        <w:trPr>
          <w:jc w:val="center"/>
          <w:trHeight w:val="1708"/>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w:t>
            </w:r>
            <w:r/>
          </w:p>
        </w:tc>
        <w:tc>
          <w:tcPr>
            <w:tcW w:w="7542" w:type="dxa"/>
            <w:vAlign w:val="top"/>
            <w:textDirection w:val="lrTb"/>
            <w:noWrap w:val="false"/>
          </w:tcPr>
          <w:p>
            <w:pPr>
              <w:jc w:val="left"/>
              <w:spacing w:line="43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特别说明：按照《政府采购法》及其实施条例以及相关规定，中标或者成交后无正当理由拒不与采购人签订政府采购合同的</w:t>
            </w:r>
            <w:r>
              <w:rPr>
                <w:rFonts w:hint="eastAsia" w:ascii="宋体" w:hAnsi="宋体" w:cs="宋体"/>
                <w:sz w:val="24"/>
                <w:highlight w:val="none"/>
                <w:lang w:eastAsia="zh-CN"/>
              </w:rPr>
              <w:t xml:space="preserve">，</w:t>
            </w:r>
            <w:r>
              <w:rPr>
                <w:rFonts w:hint="eastAsia" w:ascii="宋体" w:hAnsi="宋体" w:cs="宋体"/>
                <w:sz w:val="24"/>
                <w:highlight w:val="none"/>
              </w:rPr>
              <w:t xml:space="preserve">在一至三年内禁止参加政府采购活动，列入政府采购严重违法失信行为记录名单。</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vAlign w:val="top"/>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六、询问和质疑</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w:t>
            </w:r>
            <w:r/>
          </w:p>
        </w:tc>
        <w:tc>
          <w:tcPr>
            <w:tcW w:w="7542" w:type="dxa"/>
            <w:vAlign w:val="top"/>
            <w:textDirection w:val="lrTb"/>
            <w:noWrap w:val="false"/>
          </w:tcPr>
          <w:p>
            <w:pPr>
              <w:jc w:val="left"/>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jc w:val="left"/>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、供应商在法定质疑期内一次性提出针对同一采购程序环节的质疑。</w:t>
            </w:r>
            <w:r/>
          </w:p>
          <w:p>
            <w:pPr>
              <w:jc w:val="left"/>
              <w:rPr>
                <w:rFonts w:hint="eastAsia" w:ascii="宋体" w:hAnsi="宋体" w:eastAsia="宋体" w:cs="宋体"/>
                <w:sz w:val="24"/>
                <w:highlight w:val="none"/>
                <w:lang w:eastAsia="zh-CN"/>
              </w:rPr>
            </w:pPr>
            <w:r>
              <w:rPr>
                <w:rFonts w:hint="eastAsia" w:ascii="宋体" w:hAnsi="宋体" w:cs="宋体"/>
                <w:sz w:val="24"/>
                <w:highlight w:val="none"/>
              </w:rPr>
              <w:t xml:space="preserve">质疑接收人：</w:t>
            </w:r>
            <w:r>
              <w:rPr>
                <w:rFonts w:hint="eastAsia" w:ascii="宋体" w:hAnsi="宋体" w:cs="宋体"/>
                <w:sz w:val="24"/>
                <w:highlight w:val="none"/>
                <w:lang w:val="en-US" w:eastAsia="zh-CN"/>
              </w:rPr>
              <w:t xml:space="preserve">解瑞焕</w:t>
            </w:r>
            <w:r>
              <w:rPr>
                <w:rFonts w:hint="eastAsia" w:ascii="宋体" w:hAnsi="宋体" w:cs="宋体"/>
                <w:sz w:val="24"/>
                <w:highlight w:val="none"/>
              </w:rPr>
              <w:t xml:space="preserve">   联系电话：</w:t>
            </w:r>
            <w:r>
              <w:rPr>
                <w:rFonts w:hint="eastAsia" w:cs="宋体"/>
                <w:sz w:val="24"/>
                <w:highlight w:val="none"/>
                <w:lang w:eastAsia="zh-CN"/>
              </w:rPr>
              <w:t xml:space="preserve">15852189946</w:t>
            </w:r>
            <w:r/>
          </w:p>
          <w:p>
            <w:pPr>
              <w:jc w:val="left"/>
              <w:rPr>
                <w:rFonts w:hint="eastAsia" w:ascii="宋体" w:hAnsi="宋体" w:eastAsia="宋体" w:cs="宋体"/>
                <w:sz w:val="24"/>
                <w:highlight w:val="none"/>
                <w:lang w:eastAsia="zh-CN"/>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徐州市铜山区集慧大厦1301室</w:t>
            </w:r>
            <w:r/>
          </w:p>
        </w:tc>
      </w:tr>
      <w:tr>
        <w:trPr>
          <w:jc w:val="center"/>
        </w:trPr>
        <w:tc>
          <w:tcPr>
            <w:tcW w:w="1368" w:type="dxa"/>
            <w:vAlign w:val="top"/>
            <w:textDirection w:val="lrTb"/>
            <w:noWrap w:val="false"/>
          </w:tcPr>
          <w:p>
            <w:pPr>
              <w:jc w:val="center"/>
              <w:rPr>
                <w:rFonts w:hint="eastAsia" w:ascii="宋体" w:hAnsi="宋体" w:cs="宋体"/>
                <w:sz w:val="24"/>
                <w:highlight w:val="none"/>
              </w:rPr>
            </w:pPr>
            <w:r>
              <w:rPr>
                <w:rFonts w:hint="eastAsia" w:ascii="宋体" w:hAnsi="宋体" w:cs="宋体"/>
                <w:b/>
                <w:bCs/>
                <w:sz w:val="24"/>
                <w:highlight w:val="none"/>
              </w:rPr>
              <w:t xml:space="preserve">附加说明</w:t>
            </w:r>
            <w:r/>
          </w:p>
        </w:tc>
        <w:tc>
          <w:tcPr>
            <w:tcW w:w="7542"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t>
            </w:r>
            <w:r>
              <w:rPr>
                <w:rFonts w:hint="eastAsia" w:cs="宋体"/>
                <w:sz w:val="24"/>
                <w:highlight w:val="none"/>
              </w:rPr>
              <w:t xml:space="preserve">WORD</w:t>
            </w:r>
            <w:r>
              <w:rPr>
                <w:rFonts w:hint="eastAsia" w:ascii="宋体" w:hAnsi="宋体" w:cs="宋体"/>
                <w:sz w:val="24"/>
                <w:highlight w:val="none"/>
              </w:rPr>
              <w:t xml:space="preserve">格式）。</w:t>
            </w:r>
            <w:r/>
          </w:p>
        </w:tc>
      </w:tr>
    </w:tbl>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本章附件：</w:t>
      </w:r>
      <w:r>
        <w:rPr>
          <w:rFonts w:ascii="宋体" w:hAnsi="宋体" w:eastAsia="宋体" w:cs="宋体"/>
          <w:b/>
          <w:color w:val="000000"/>
          <w:sz w:val="24"/>
        </w:rPr>
        <w:t xml:space="preserve">招标代理服务收费标准</w:t>
      </w:r>
      <w:r/>
    </w:p>
    <w:tbl>
      <w:tblPr>
        <w:tblStyle w:val="817"/>
        <w:tblW w:w="811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1.按上表计算的收费为代理服务全过程的收费金额。各社会代理机构不另外收取采购文件制作售卖费用。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2.代理服务费按差额定率累进法计算。</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3.代理服务费基准金额（按差额定率累进法计算的）=中标金额（按差额定率累进法计算的）*费率（%）。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4.代理服务费应收取金额=代理服务费基准金额（按差额定率累进法计算的）的合计数。</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5.定点类等无金额或事先不能计算出价格总额的项目，按中标（成交）金额100万元计算服务费。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6.有分包（分标段）的按一个项目计算。</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7.以上价格为协会指导价，双方可根据项目难易程度和优质优价原则协商确定。</w:t>
      </w:r>
      <w:r/>
    </w:p>
    <w:p>
      <w:pPr>
        <w:ind w:firstLine="480"/>
        <w:spacing w:line="520" w:lineRule="exact"/>
        <w:widowControl/>
        <w:rPr>
          <w:rFonts w:hint="eastAsia" w:ascii="宋体" w:hAnsi="宋体" w:cs="宋体"/>
          <w:b/>
          <w:sz w:val="24"/>
          <w:highlight w:val="none"/>
        </w:rPr>
      </w:pPr>
      <w:r>
        <w:rPr>
          <w:rFonts w:hint="eastAsia" w:ascii="宋体" w:hAnsi="宋体" w:cs="宋体"/>
          <w:b/>
          <w:sz w:val="24"/>
          <w:highlight w:val="none"/>
        </w:rPr>
      </w:r>
      <w:r/>
    </w:p>
    <w:p>
      <w:pPr>
        <w:ind w:firstLine="480"/>
        <w:spacing w:line="520" w:lineRule="exact"/>
        <w:widowControl/>
        <w:rPr>
          <w:rFonts w:hint="eastAsia" w:ascii="宋体" w:hAnsi="宋体" w:cs="宋体"/>
          <w:b/>
          <w:sz w:val="24"/>
          <w:highlight w:val="none"/>
        </w:rPr>
      </w:pPr>
      <w:r>
        <w:rPr>
          <w:rFonts w:hint="eastAsia" w:ascii="宋体" w:hAnsi="宋体" w:cs="宋体"/>
          <w:b/>
          <w:sz w:val="24"/>
          <w:highlight w:val="none"/>
        </w:rPr>
      </w:r>
      <w:r/>
    </w:p>
    <w:p>
      <w:pPr>
        <w:ind w:firstLine="480"/>
        <w:spacing w:line="520" w:lineRule="exact"/>
        <w:widowControl/>
        <w:rPr>
          <w:rFonts w:hint="eastAsia" w:ascii="宋体" w:hAnsi="宋体" w:cs="宋体"/>
          <w:b/>
          <w:sz w:val="24"/>
          <w:highlight w:val="none"/>
        </w:rPr>
      </w:pPr>
      <w:r>
        <w:rPr>
          <w:rFonts w:hint="eastAsia" w:ascii="宋体" w:hAnsi="宋体" w:cs="宋体"/>
          <w:b/>
          <w:sz w:val="24"/>
          <w:highlight w:val="none"/>
        </w:rPr>
      </w:r>
      <w:r/>
    </w:p>
    <w:p>
      <w:pPr>
        <w:ind w:firstLine="480"/>
        <w:spacing w:line="520" w:lineRule="exact"/>
        <w:widowControl/>
        <w:rPr>
          <w:rFonts w:hint="eastAsia" w:ascii="宋体" w:hAnsi="宋体" w:cs="宋体"/>
          <w:b/>
          <w:sz w:val="24"/>
          <w:highlight w:val="none"/>
        </w:rPr>
      </w:pPr>
      <w:r>
        <w:rPr>
          <w:rFonts w:hint="eastAsia" w:ascii="宋体" w:hAnsi="宋体" w:cs="宋体"/>
          <w:b/>
          <w:sz w:val="24"/>
          <w:highlight w:val="none"/>
        </w:rPr>
      </w:r>
      <w:r/>
    </w:p>
    <w:p>
      <w:pPr>
        <w:ind w:firstLine="480"/>
        <w:spacing w:line="520" w:lineRule="exact"/>
        <w:widowControl/>
        <w:rPr>
          <w:rFonts w:hint="eastAsia" w:ascii="宋体" w:hAnsi="宋体" w:cs="宋体"/>
          <w:b/>
          <w:sz w:val="24"/>
          <w:highlight w:val="none"/>
        </w:rPr>
      </w:pPr>
      <w:r>
        <w:rPr>
          <w:rFonts w:hint="eastAsia" w:ascii="宋体" w:hAnsi="宋体" w:cs="宋体"/>
          <w:b/>
          <w:sz w:val="24"/>
          <w:highlight w:val="none"/>
        </w:rPr>
      </w:r>
      <w:r/>
    </w:p>
    <w:p>
      <w:pPr>
        <w:rPr>
          <w:highlight w:val="none"/>
        </w:rPr>
      </w:pPr>
      <w:r>
        <w:rPr>
          <w:highlight w:val="none"/>
        </w:rPr>
      </w:r>
      <w:r/>
    </w:p>
    <w:p>
      <w:pPr>
        <w:pStyle w:val="921"/>
        <w:rPr>
          <w:highlight w:val="none"/>
        </w:rPr>
      </w:pPr>
      <w:r>
        <w:rPr>
          <w:highlight w:val="none"/>
        </w:rPr>
      </w:r>
      <w:r/>
    </w:p>
    <w:p>
      <w:pPr>
        <w:numPr>
          <w:ilvl w:val="0"/>
          <w:numId w:val="2"/>
        </w:numPr>
        <w:jc w:val="center"/>
        <w:widowControl/>
        <w:rPr>
          <w:rFonts w:hint="eastAsia" w:ascii="宋体" w:hAnsi="宋体" w:cs="宋体"/>
          <w:b/>
          <w:bCs/>
          <w:sz w:val="30"/>
          <w:szCs w:val="30"/>
          <w:highlight w:val="none"/>
        </w:rPr>
      </w:pPr>
      <w:r>
        <w:rPr>
          <w:rFonts w:hint="eastAsia" w:ascii="宋体" w:hAnsi="宋体" w:cs="宋体"/>
          <w:b/>
          <w:bCs/>
          <w:sz w:val="30"/>
          <w:szCs w:val="30"/>
          <w:highlight w:val="none"/>
        </w:rPr>
        <w:t xml:space="preserve">评标标准</w:t>
      </w:r>
      <w:r>
        <w:rPr>
          <w:rFonts w:hint="eastAsia" w:ascii="宋体" w:hAnsi="宋体" w:cs="宋体"/>
          <w:b/>
          <w:bCs/>
          <w:sz w:val="30"/>
          <w:szCs w:val="30"/>
          <w:highlight w:val="none"/>
          <w:lang w:eastAsia="zh-CN"/>
        </w:rPr>
        <w:t xml:space="preserve">（</w:t>
      </w:r>
      <w:r>
        <w:rPr>
          <w:rFonts w:hint="eastAsia" w:ascii="宋体" w:hAnsi="宋体" w:cs="宋体"/>
          <w:b/>
          <w:bCs/>
          <w:sz w:val="30"/>
          <w:szCs w:val="30"/>
          <w:highlight w:val="none"/>
          <w:lang w:val="en-US" w:eastAsia="zh-CN"/>
        </w:rPr>
        <w:t xml:space="preserve">采购包1至采购包2</w:t>
      </w:r>
      <w:r>
        <w:rPr>
          <w:rFonts w:hint="eastAsia" w:ascii="宋体" w:hAnsi="宋体" w:cs="宋体"/>
          <w:b/>
          <w:bCs/>
          <w:sz w:val="30"/>
          <w:szCs w:val="30"/>
          <w:highlight w:val="none"/>
          <w:lang w:eastAsia="zh-CN"/>
        </w:rPr>
        <w:t xml:space="preserve">）</w:t>
      </w:r>
      <w:r/>
    </w:p>
    <w:tbl>
      <w:tblPr>
        <w:tblStyle w:val="817"/>
        <w:tblpPr w:horzAnchor="page" w:tblpX="946" w:vertAnchor="text" w:tblpY="310" w:leftFromText="180" w:topFromText="0" w:rightFromText="180" w:bottomFromText="0"/>
        <w:tblW w:w="99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9"/>
        <w:gridCol w:w="8494"/>
      </w:tblGrid>
      <w:tr>
        <w:trPr>
          <w:trHeight w:val="323"/>
        </w:trPr>
        <w:tc>
          <w:tcPr>
            <w:tcMar>
              <w:left w:w="108" w:type="dxa"/>
              <w:top w:w="0" w:type="dxa"/>
              <w:right w:w="108" w:type="dxa"/>
              <w:bottom w:w="0" w:type="dxa"/>
            </w:tcMar>
            <w:tcW w:w="1489" w:type="dxa"/>
            <w:vAlign w:val="center"/>
            <w:textDirection w:val="lrTb"/>
            <w:noWrap w:val="false"/>
          </w:tcPr>
          <w:p>
            <w:pPr>
              <w:jc w:val="center"/>
              <w:keepLines w:val="0"/>
              <w:keepNext w:val="0"/>
              <w:pageBreakBefore w:val="0"/>
              <w:spacing w:line="240" w:lineRule="atLeast"/>
              <w:widowControl w:val="off"/>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项目及分值</w:t>
            </w:r>
            <w:r/>
          </w:p>
        </w:tc>
        <w:tc>
          <w:tcPr>
            <w:tcMar>
              <w:left w:w="108" w:type="dxa"/>
              <w:top w:w="0" w:type="dxa"/>
              <w:right w:w="108" w:type="dxa"/>
              <w:bottom w:w="0" w:type="dxa"/>
            </w:tcMar>
            <w:tcW w:w="8494" w:type="dxa"/>
            <w:vAlign w:val="center"/>
            <w:textDirection w:val="lrTb"/>
            <w:noWrap w:val="false"/>
          </w:tcPr>
          <w:p>
            <w:pPr>
              <w:jc w:val="center"/>
              <w:keepLines w:val="0"/>
              <w:keepNext w:val="0"/>
              <w:pageBreakBefore w:val="0"/>
              <w:spacing w:line="240" w:lineRule="atLeast"/>
              <w:widowControl w:val="off"/>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  分  依  据</w:t>
            </w:r>
            <w:r/>
          </w:p>
        </w:tc>
      </w:tr>
      <w:tr>
        <w:trPr>
          <w:trHeight w:val="791"/>
        </w:trPr>
        <w:tc>
          <w:tcPr>
            <w:tcMar>
              <w:left w:w="108" w:type="dxa"/>
              <w:top w:w="0" w:type="dxa"/>
              <w:right w:w="108" w:type="dxa"/>
              <w:bottom w:w="0" w:type="dxa"/>
            </w:tcMar>
            <w:tcW w:w="1489" w:type="dxa"/>
            <w:vAlign w:val="center"/>
            <w:textDirection w:val="lrTb"/>
            <w:noWrap w:val="false"/>
          </w:tcPr>
          <w:p>
            <w:pPr>
              <w:jc w:val="both"/>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价格部分</w:t>
            </w:r>
            <w:r/>
          </w:p>
          <w:p>
            <w:pPr>
              <w:jc w:val="center"/>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0分）</w:t>
            </w:r>
            <w:r/>
          </w:p>
        </w:tc>
        <w:tc>
          <w:tcPr>
            <w:tcMar>
              <w:left w:w="108" w:type="dxa"/>
              <w:top w:w="0" w:type="dxa"/>
              <w:right w:w="108" w:type="dxa"/>
              <w:bottom w:w="0" w:type="dxa"/>
            </w:tcMar>
            <w:tcW w:w="8494" w:type="dxa"/>
            <w:vAlign w:val="center"/>
            <w:textDirection w:val="lrTb"/>
            <w:noWrap w:val="false"/>
          </w:tcPr>
          <w:p>
            <w:pPr>
              <w:jc w:val="left"/>
              <w:spacing w:after="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采用低价优先法计算，即满足招标文件要求且投标人评审价格最低的投标报价为评标基准价，其价格得分为满分30分；</w:t>
            </w:r>
            <w:r/>
          </w:p>
          <w:p>
            <w:pPr>
              <w:jc w:val="left"/>
              <w:spacing w:after="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各投标人价格得分=评标基准价（投标人的最低评审价格）÷各投标人评审价格×30。</w:t>
            </w:r>
            <w:r/>
          </w:p>
          <w:p>
            <w:pPr>
              <w:spacing w:line="240" w:lineRule="auto"/>
              <w:rPr>
                <w:rFonts w:hint="eastAsia" w:ascii="Arial" w:hAnsi="Arial" w:eastAsia="宋体"/>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得分四舍五入保留小数点后2位。</w:t>
            </w:r>
            <w:bookmarkStart w:id="2" w:name="_GoBack"/>
            <w:r/>
            <w:bookmarkEnd w:id="2"/>
            <w:r/>
            <w:r/>
          </w:p>
        </w:tc>
      </w:tr>
      <w:tr>
        <w:trPr>
          <w:trHeight w:val="1107"/>
        </w:trPr>
        <w:tc>
          <w:tcPr>
            <w:tcMar>
              <w:left w:w="108" w:type="dxa"/>
              <w:top w:w="0" w:type="dxa"/>
              <w:right w:w="108" w:type="dxa"/>
              <w:bottom w:w="0" w:type="dxa"/>
            </w:tcMar>
            <w:tcW w:w="1489" w:type="dxa"/>
            <w:vAlign w:val="center"/>
            <w:textDirection w:val="lrTb"/>
            <w:noWrap w:val="false"/>
          </w:tcPr>
          <w:p>
            <w:pPr>
              <w:jc w:val="center"/>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投标人业绩</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分）</w:t>
            </w:r>
            <w:r/>
          </w:p>
        </w:tc>
        <w:tc>
          <w:tcPr>
            <w:tcMar>
              <w:left w:w="108" w:type="dxa"/>
              <w:top w:w="0" w:type="dxa"/>
              <w:right w:w="108" w:type="dxa"/>
              <w:bottom w:w="0" w:type="dxa"/>
            </w:tcMar>
            <w:tcW w:w="8494" w:type="dxa"/>
            <w:vAlign w:val="center"/>
            <w:textDirection w:val="lrTb"/>
            <w:noWrap w:val="false"/>
          </w:tcPr>
          <w:p>
            <w:pPr>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提供投标人为乙方（卖方），合同签订日期在202</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年1月1日以后的相同或近似项目业绩，每提供一个得</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分（合同必须明确体现货物品牌、配置清单、签订日期等关键信息，合同关键信息不完整的不得分）。</w:t>
            </w:r>
            <w:r>
              <w:rPr>
                <w:rFonts w:ascii="宋体" w:hAnsi="宋体" w:cs="宋体"/>
                <w:b/>
                <w:color w:val="000000"/>
                <w:sz w:val="24"/>
                <w:highlight w:val="none"/>
              </w:rPr>
              <w:t xml:space="preserve">投标文件中提供合同原件的扫描件并加盖电子签章。</w:t>
            </w:r>
            <w:r/>
          </w:p>
        </w:tc>
      </w:tr>
      <w:tr>
        <w:trPr>
          <w:trHeight w:val="977"/>
        </w:trPr>
        <w:tc>
          <w:tcPr>
            <w:tcMar>
              <w:left w:w="108" w:type="dxa"/>
              <w:top w:w="0" w:type="dxa"/>
              <w:right w:w="108" w:type="dxa"/>
              <w:bottom w:w="0" w:type="dxa"/>
            </w:tcMar>
            <w:tcW w:w="1489" w:type="dxa"/>
            <w:vAlign w:val="center"/>
            <w:textDirection w:val="lrTb"/>
            <w:noWrap w:val="false"/>
          </w:tcPr>
          <w:p>
            <w:pPr>
              <w:jc w:val="center"/>
              <w:spacing w:line="240" w:lineRule="auto"/>
              <w:rPr>
                <w:rFonts w:hint="eastAsia" w:ascii="宋体" w:hAnsi="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en-US" w:eastAsia="zh-CN"/>
              </w:rPr>
              <w:t xml:space="preserve">投标人综合实力</w:t>
            </w:r>
            <w:r/>
          </w:p>
          <w:p>
            <w:pPr>
              <w:jc w:val="center"/>
              <w:spacing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en-US" w:eastAsia="zh-CN"/>
              </w:rPr>
              <w:t xml:space="preserve">（3分）</w:t>
            </w:r>
            <w:r/>
          </w:p>
        </w:tc>
        <w:tc>
          <w:tcPr>
            <w:tcMar>
              <w:left w:w="108" w:type="dxa"/>
              <w:top w:w="0" w:type="dxa"/>
              <w:right w:w="108" w:type="dxa"/>
              <w:bottom w:w="0" w:type="dxa"/>
            </w:tcMar>
            <w:tcW w:w="8494" w:type="dxa"/>
            <w:vAlign w:val="center"/>
            <w:textDirection w:val="lrTb"/>
            <w:noWrap w:val="false"/>
          </w:tcPr>
          <w:p>
            <w:pPr>
              <w:spacing w:line="24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rPr>
              <w:t xml:space="preserve">投标人或生产厂家</w:t>
            </w:r>
            <w:r>
              <w:rPr>
                <w:rFonts w:ascii="宋体" w:hAnsi="宋体" w:cs="宋体"/>
                <w:color w:val="000000"/>
                <w:sz w:val="24"/>
                <w:szCs w:val="22"/>
                <w:highlight w:val="none"/>
              </w:rPr>
              <w:t xml:space="preserve">具有有效的ISO9001质量管理体系认证、</w:t>
            </w:r>
            <w:r>
              <w:rPr>
                <w:rFonts w:ascii="宋体" w:hAnsi="宋体" w:cs="宋体"/>
                <w:color w:val="auto"/>
                <w:sz w:val="24"/>
                <w:szCs w:val="22"/>
                <w:highlight w:val="none"/>
              </w:rPr>
              <w:t xml:space="preserve">职业健康安全管理体系认证、</w:t>
            </w:r>
            <w:r>
              <w:rPr>
                <w:rFonts w:ascii="宋体" w:hAnsi="宋体" w:cs="宋体"/>
                <w:color w:val="000000"/>
                <w:sz w:val="24"/>
                <w:szCs w:val="22"/>
                <w:highlight w:val="none"/>
              </w:rPr>
              <w:t xml:space="preserve">环境管理体系认证</w:t>
            </w:r>
            <w:r>
              <w:rPr>
                <w:rFonts w:hint="eastAsia" w:ascii="宋体" w:hAnsi="宋体" w:cs="宋体"/>
                <w:color w:val="000000"/>
                <w:sz w:val="24"/>
                <w:szCs w:val="22"/>
                <w:highlight w:val="none"/>
              </w:rPr>
              <w:t xml:space="preserve">，</w:t>
            </w:r>
            <w:r>
              <w:rPr>
                <w:rFonts w:ascii="宋体" w:hAnsi="宋体" w:cs="宋体"/>
                <w:color w:val="000000"/>
                <w:sz w:val="24"/>
                <w:szCs w:val="22"/>
                <w:highlight w:val="none"/>
              </w:rPr>
              <w:t xml:space="preserve">上传原件扫描件加盖电子签章，</w:t>
            </w:r>
            <w:r>
              <w:rPr>
                <w:rFonts w:hint="eastAsia" w:ascii="宋体" w:hAnsi="宋体" w:cs="宋体"/>
                <w:color w:val="000000"/>
                <w:sz w:val="24"/>
                <w:szCs w:val="22"/>
                <w:highlight w:val="none"/>
                <w:lang w:val="en-US" w:eastAsia="zh-CN"/>
              </w:rPr>
              <w:t xml:space="preserve">每提供一项</w:t>
            </w:r>
            <w:r>
              <w:rPr>
                <w:rFonts w:ascii="宋体" w:hAnsi="宋体" w:cs="宋体"/>
                <w:color w:val="000000"/>
                <w:sz w:val="24"/>
                <w:szCs w:val="22"/>
                <w:highlight w:val="none"/>
              </w:rPr>
              <w:t xml:space="preserve">得</w:t>
            </w:r>
            <w:r>
              <w:rPr>
                <w:rFonts w:hint="eastAsia" w:ascii="宋体" w:hAnsi="宋体" w:cs="宋体"/>
                <w:color w:val="000000"/>
                <w:sz w:val="24"/>
                <w:szCs w:val="22"/>
                <w:highlight w:val="none"/>
                <w:lang w:val="en-US" w:eastAsia="zh-CN"/>
              </w:rPr>
              <w:t xml:space="preserve">1</w:t>
            </w:r>
            <w:r>
              <w:rPr>
                <w:rFonts w:ascii="宋体" w:hAnsi="宋体" w:cs="宋体"/>
                <w:color w:val="000000"/>
                <w:sz w:val="24"/>
                <w:szCs w:val="22"/>
                <w:highlight w:val="none"/>
              </w:rPr>
              <w:t xml:space="preserve">分，</w:t>
            </w:r>
            <w:r>
              <w:rPr>
                <w:rFonts w:hint="eastAsia" w:ascii="宋体" w:hAnsi="宋体" w:cs="宋体"/>
                <w:color w:val="000000"/>
                <w:sz w:val="24"/>
                <w:szCs w:val="22"/>
                <w:highlight w:val="none"/>
                <w:lang w:val="en-US" w:eastAsia="zh-CN"/>
              </w:rPr>
              <w:t xml:space="preserve">最高</w:t>
            </w:r>
            <w:r>
              <w:rPr>
                <w:rFonts w:ascii="宋体" w:hAnsi="宋体" w:cs="宋体"/>
                <w:color w:val="000000"/>
                <w:sz w:val="24"/>
                <w:szCs w:val="22"/>
                <w:highlight w:val="none"/>
              </w:rPr>
              <w:t xml:space="preserve">得</w:t>
            </w:r>
            <w:r>
              <w:rPr>
                <w:rFonts w:hint="eastAsia" w:ascii="宋体" w:hAnsi="宋体" w:cs="宋体"/>
                <w:color w:val="000000"/>
                <w:sz w:val="24"/>
                <w:szCs w:val="22"/>
                <w:highlight w:val="none"/>
                <w:lang w:val="en-US" w:eastAsia="zh-CN"/>
              </w:rPr>
              <w:t xml:space="preserve">3</w:t>
            </w:r>
            <w:r>
              <w:rPr>
                <w:rFonts w:ascii="宋体" w:hAnsi="宋体" w:cs="宋体"/>
                <w:color w:val="000000"/>
                <w:sz w:val="24"/>
                <w:szCs w:val="22"/>
                <w:highlight w:val="none"/>
              </w:rPr>
              <w:t xml:space="preserve">分，</w:t>
            </w:r>
            <w:r>
              <w:rPr>
                <w:rFonts w:hint="eastAsia" w:ascii="宋体" w:hAnsi="宋体" w:cs="宋体"/>
                <w:color w:val="000000"/>
                <w:sz w:val="24"/>
                <w:szCs w:val="22"/>
                <w:highlight w:val="none"/>
                <w:lang w:val="en-US" w:eastAsia="zh-CN"/>
              </w:rPr>
              <w:t xml:space="preserve">未提供不得分</w:t>
            </w:r>
            <w:r>
              <w:rPr>
                <w:rFonts w:ascii="宋体" w:hAnsi="宋体" w:cs="宋体"/>
                <w:color w:val="000000"/>
                <w:sz w:val="24"/>
                <w:szCs w:val="22"/>
                <w:highlight w:val="none"/>
              </w:rPr>
              <w:t xml:space="preserve">。</w:t>
            </w:r>
            <w:r/>
          </w:p>
        </w:tc>
      </w:tr>
      <w:tr>
        <w:trPr>
          <w:trHeight w:val="1579"/>
        </w:trPr>
        <w:tc>
          <w:tcPr>
            <w:tcMar>
              <w:left w:w="108" w:type="dxa"/>
              <w:top w:w="0" w:type="dxa"/>
              <w:right w:w="108" w:type="dxa"/>
              <w:bottom w:w="0" w:type="dxa"/>
            </w:tcMar>
            <w:tcW w:w="1489" w:type="dxa"/>
            <w:vAlign w:val="center"/>
            <w:textDirection w:val="lrTb"/>
            <w:noWrap w:val="false"/>
          </w:tcPr>
          <w:p>
            <w:pPr>
              <w:jc w:val="center"/>
              <w:spacing w:line="240" w:lineRule="auto"/>
              <w:rPr>
                <w:rFonts w:hint="eastAsia" w:ascii="宋体" w:hAnsi="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项目实施方案（12分）</w:t>
            </w:r>
            <w:r/>
          </w:p>
        </w:tc>
        <w:tc>
          <w:tcPr>
            <w:tcMar>
              <w:left w:w="108" w:type="dxa"/>
              <w:top w:w="0" w:type="dxa"/>
              <w:right w:w="108" w:type="dxa"/>
              <w:bottom w:w="0" w:type="dxa"/>
            </w:tcMar>
            <w:tcW w:w="8494" w:type="dxa"/>
            <w:vAlign w:val="center"/>
            <w:textDirection w:val="lrTb"/>
            <w:noWrap w:val="false"/>
          </w:tcPr>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根据项目实施方案的全面性、针对性，以及可行性是否满足招标文件的要求进行评分。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全面性（4分）：全面具体详实得4分；较全面详实得3分；全面性一般得2分；不全面得1分。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针对性（4分）：针对性强得4分；针对性较强得3分；针对性一般得2分；针对性不强得1分。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可行性（4分）：符合实际切实可行得4分；可行性较强得3分；可行性一般得2分；可行性欠缺得1分；</w:t>
            </w:r>
            <w:r/>
          </w:p>
          <w:p>
            <w:pPr>
              <w:pStyle w:val="1197"/>
              <w:spacing w:line="240" w:lineRule="auto"/>
              <w:widowControl/>
              <w:rPr>
                <w:rFonts w:hint="eastAsia" w:ascii="宋体" w:hAnsi="宋体" w:cs="宋体"/>
                <w:color w:val="000000"/>
                <w:sz w:val="24"/>
                <w:szCs w:val="22"/>
                <w:highlight w:val="none"/>
              </w:rPr>
            </w:pPr>
            <w:r>
              <w:rPr>
                <w:rFonts w:hint="eastAsia" w:ascii="宋体" w:hAnsi="宋体" w:eastAsia="宋体" w:cs="宋体"/>
                <w:color w:val="000000"/>
                <w:sz w:val="24"/>
                <w:szCs w:val="22"/>
                <w:highlight w:val="none"/>
                <w:lang w:val="en-US" w:eastAsia="zh-CN" w:bidi="ar-SA"/>
              </w:rPr>
              <w:t xml:space="preserve">未提供的得0分。</w:t>
            </w:r>
            <w:r/>
          </w:p>
        </w:tc>
      </w:tr>
      <w:tr>
        <w:trPr>
          <w:trHeight w:val="1133"/>
        </w:trPr>
        <w:tc>
          <w:tcPr>
            <w:tcMar>
              <w:left w:w="108" w:type="dxa"/>
              <w:top w:w="0" w:type="dxa"/>
              <w:right w:w="108" w:type="dxa"/>
              <w:bottom w:w="0" w:type="dxa"/>
            </w:tcMar>
            <w:tcW w:w="1489" w:type="dxa"/>
            <w:vAlign w:val="center"/>
            <w:textDirection w:val="lrTb"/>
            <w:noWrap w:val="false"/>
          </w:tcPr>
          <w:p>
            <w:pPr>
              <w:jc w:val="center"/>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配送方案</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15</w:t>
            </w:r>
            <w:r>
              <w:rPr>
                <w:rFonts w:ascii="宋体" w:hAnsi="宋体" w:cs="宋体"/>
                <w:color w:val="000000"/>
                <w:sz w:val="24"/>
                <w:highlight w:val="none"/>
              </w:rPr>
              <w:t xml:space="preserve">分）</w:t>
            </w:r>
            <w:r/>
          </w:p>
        </w:tc>
        <w:tc>
          <w:tcPr>
            <w:tcMar>
              <w:left w:w="108" w:type="dxa"/>
              <w:top w:w="0" w:type="dxa"/>
              <w:right w:w="108" w:type="dxa"/>
              <w:bottom w:w="0" w:type="dxa"/>
            </w:tcMar>
            <w:tcW w:w="8494" w:type="dxa"/>
            <w:vAlign w:val="center"/>
            <w:textDirection w:val="lrTb"/>
            <w:noWrap w:val="false"/>
          </w:tcPr>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根据配送方案的全面性、针对性，以及可行性是否满足招标文件的要求进行评分。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全面性（</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分）：全面具体详实得</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分；较全面详实得3分；全面性一般得2分；不全面得1分。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针对性（</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分）：针对性强得</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分；针对性较强得3分；针对性一般得2分；针对性不强得1分。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可行性（</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分）：符合实际切实可行得</w:t>
            </w:r>
            <w:r>
              <w:rPr>
                <w:rFonts w:hint="eastAsia" w:ascii="宋体" w:hAnsi="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t xml:space="preserve">分；可行性较强得3分；可行性一般得2分；可行性欠缺得1分；</w:t>
            </w:r>
            <w:r/>
          </w:p>
          <w:p>
            <w:pPr>
              <w:pStyle w:val="1197"/>
              <w:spacing w:line="240" w:lineRule="auto"/>
              <w:widowControl/>
              <w:rPr>
                <w:rFonts w:ascii="Arial" w:hAnsi="Arial"/>
                <w:sz w:val="22"/>
                <w:highlight w:val="none"/>
              </w:rPr>
            </w:pPr>
            <w:r>
              <w:rPr>
                <w:rFonts w:hint="eastAsia" w:ascii="宋体" w:hAnsi="宋体" w:eastAsia="宋体" w:cs="宋体"/>
                <w:color w:val="000000"/>
                <w:sz w:val="24"/>
                <w:szCs w:val="22"/>
                <w:highlight w:val="none"/>
                <w:lang w:val="en-US" w:eastAsia="zh-CN" w:bidi="ar-SA"/>
              </w:rPr>
              <w:t xml:space="preserve">未提供的得0分。</w:t>
            </w:r>
            <w:r/>
          </w:p>
        </w:tc>
      </w:tr>
      <w:tr>
        <w:trPr>
          <w:trHeight w:val="3014"/>
        </w:trPr>
        <w:tc>
          <w:tcPr>
            <w:tcMar>
              <w:left w:w="108" w:type="dxa"/>
              <w:top w:w="0" w:type="dxa"/>
              <w:right w:w="108" w:type="dxa"/>
              <w:bottom w:w="0" w:type="dxa"/>
            </w:tcMar>
            <w:tcW w:w="1489" w:type="dxa"/>
            <w:vAlign w:val="center"/>
            <w:textDirection w:val="lrTb"/>
            <w:noWrap w:val="false"/>
          </w:tcPr>
          <w:p>
            <w:pPr>
              <w:jc w:val="center"/>
              <w:spacing w:line="240" w:lineRule="auto"/>
              <w:rPr>
                <w:rFonts w:ascii="Arial" w:hAnsi="Arial"/>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en-US" w:eastAsia="zh-CN"/>
              </w:rPr>
              <w:t xml:space="preserve">质量保障措施（12分）</w:t>
            </w:r>
            <w:r/>
          </w:p>
        </w:tc>
        <w:tc>
          <w:tcPr>
            <w:tcMar>
              <w:left w:w="108" w:type="dxa"/>
              <w:top w:w="0" w:type="dxa"/>
              <w:right w:w="108" w:type="dxa"/>
              <w:bottom w:w="0" w:type="dxa"/>
            </w:tcMar>
            <w:tcW w:w="8494" w:type="dxa"/>
            <w:vAlign w:val="center"/>
            <w:textDirection w:val="lrTb"/>
            <w:noWrap w:val="false"/>
          </w:tcPr>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根据生产技术能力、质量控制措施中质量问题的把控措施</w:t>
            </w:r>
            <w:r>
              <w:rPr>
                <w:rFonts w:hint="eastAsia" w:ascii="宋体" w:hAnsi="宋体" w:cs="宋体"/>
                <w:color w:val="000000"/>
                <w:sz w:val="24"/>
                <w:szCs w:val="22"/>
                <w:highlight w:val="none"/>
                <w:lang w:val="en-US" w:eastAsia="zh-CN" w:bidi="ar-SA"/>
              </w:rPr>
              <w:t xml:space="preserve">的全面性、针对性、可行性</w:t>
            </w:r>
            <w:r>
              <w:rPr>
                <w:rFonts w:hint="eastAsia" w:ascii="宋体" w:hAnsi="宋体" w:eastAsia="宋体" w:cs="宋体"/>
                <w:color w:val="000000"/>
                <w:sz w:val="24"/>
                <w:szCs w:val="22"/>
                <w:highlight w:val="none"/>
                <w:lang w:val="en-US" w:eastAsia="zh-CN" w:bidi="ar-SA"/>
              </w:rPr>
              <w:t xml:space="preserve">进行评分；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全面性（4分）：全面具体详实得4分；较全面详实得3分；全面性一般得2分；不全面得1分。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针对性（4分）：针对性强得4分；针对性较强得3分；针对性一般得2分；针对性不强得1分。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可行性（4分）：符合实际切实可行得4分；可行性较强得3分；可行性一般得2分；可行性欠缺得1分；</w:t>
            </w:r>
            <w:r/>
          </w:p>
          <w:p>
            <w:pPr>
              <w:pStyle w:val="1197"/>
              <w:spacing w:line="240" w:lineRule="auto"/>
              <w:widowControl/>
              <w:rPr>
                <w:rFonts w:ascii="Arial" w:hAnsi="Arial"/>
                <w:sz w:val="22"/>
                <w:highlight w:val="none"/>
              </w:rPr>
            </w:pPr>
            <w:r>
              <w:rPr>
                <w:rFonts w:hint="eastAsia" w:ascii="宋体" w:hAnsi="宋体" w:eastAsia="宋体" w:cs="宋体"/>
                <w:color w:val="000000"/>
                <w:sz w:val="24"/>
                <w:szCs w:val="22"/>
                <w:highlight w:val="none"/>
                <w:lang w:val="en-US" w:eastAsia="zh-CN" w:bidi="ar-SA"/>
              </w:rPr>
              <w:t xml:space="preserve">未提供的得0分。</w:t>
            </w:r>
            <w:r/>
          </w:p>
        </w:tc>
      </w:tr>
      <w:tr>
        <w:trPr>
          <w:trHeight w:val="0"/>
        </w:trPr>
        <w:tc>
          <w:tcPr>
            <w:tcMar>
              <w:left w:w="108" w:type="dxa"/>
              <w:top w:w="0" w:type="dxa"/>
              <w:right w:w="108" w:type="dxa"/>
              <w:bottom w:w="0" w:type="dxa"/>
            </w:tcMar>
            <w:tcW w:w="1489" w:type="dxa"/>
            <w:vAlign w:val="center"/>
            <w:textDirection w:val="lrTb"/>
            <w:noWrap w:val="false"/>
          </w:tcPr>
          <w:p>
            <w:pPr>
              <w:jc w:val="center"/>
              <w:spacing w:line="240" w:lineRule="auto"/>
              <w:rPr>
                <w:rFonts w:ascii="宋体" w:hAnsi="宋体" w:cs="宋体"/>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en-US" w:eastAsia="zh-CN"/>
              </w:rPr>
              <w:t xml:space="preserve">应急方案（12分）</w:t>
            </w:r>
            <w:r/>
          </w:p>
        </w:tc>
        <w:tc>
          <w:tcPr>
            <w:tcMar>
              <w:left w:w="108" w:type="dxa"/>
              <w:top w:w="0" w:type="dxa"/>
              <w:right w:w="108" w:type="dxa"/>
              <w:bottom w:w="0" w:type="dxa"/>
            </w:tcMar>
            <w:tcW w:w="8494" w:type="dxa"/>
            <w:vAlign w:val="center"/>
            <w:textDirection w:val="lrTb"/>
            <w:noWrap w:val="false"/>
          </w:tcPr>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根据项目应急方案的全面性、针对性，以及可行性是否满足招标文件的要求进行评分。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全面性（4分）：全面具体详实得4分；较全面详实得3分；全面性一般得2分；不全面得1分。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针对性（4分）：针对性强得4分；针对性较强得3分；针对性一般得2分；针对性不强得1分。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可行性（4分）：符合实际切实可行得4分；可行性较强得3分；可行性一般得2分；可行性欠缺得1分；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未提供的得0分。</w:t>
            </w:r>
            <w:r/>
          </w:p>
        </w:tc>
      </w:tr>
      <w:tr>
        <w:trPr>
          <w:trHeight w:val="829"/>
        </w:trPr>
        <w:tc>
          <w:tcPr>
            <w:tcW w:w="1489" w:type="dxa"/>
            <w:vAlign w:val="top"/>
            <w:textDirection w:val="lrTb"/>
            <w:noWrap w:val="false"/>
          </w:tcPr>
          <w:p>
            <w:pPr>
              <w:pStyle w:val="1197"/>
              <w:jc w:val="center"/>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售后服务方案</w:t>
            </w:r>
            <w:r/>
          </w:p>
          <w:p>
            <w:pPr>
              <w:spacing w:line="240" w:lineRule="auto"/>
              <w:rPr>
                <w:rFonts w:ascii="Arial" w:hAnsi="Arial"/>
                <w:sz w:val="22"/>
                <w:highlight w:val="none"/>
              </w:rPr>
            </w:pPr>
            <w:r>
              <w:rPr>
                <w:rFonts w:hint="eastAsia" w:ascii="宋体" w:hAnsi="宋体" w:eastAsia="宋体" w:cs="宋体"/>
                <w:color w:val="000000"/>
                <w:sz w:val="24"/>
                <w:szCs w:val="22"/>
                <w:highlight w:val="none"/>
                <w:lang w:val="en-US" w:eastAsia="zh-CN" w:bidi="ar-SA"/>
              </w:rPr>
              <w:t xml:space="preserve">（12分）</w:t>
            </w:r>
            <w:r/>
          </w:p>
        </w:tc>
        <w:tc>
          <w:tcPr>
            <w:tcMar>
              <w:left w:w="108" w:type="dxa"/>
              <w:top w:w="0" w:type="dxa"/>
              <w:right w:w="108" w:type="dxa"/>
              <w:bottom w:w="0" w:type="dxa"/>
            </w:tcMar>
            <w:tcW w:w="8494" w:type="dxa"/>
            <w:vAlign w:val="center"/>
            <w:textDirection w:val="lrTb"/>
            <w:noWrap w:val="false"/>
          </w:tcPr>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根据项目售后服务方案的全面性、针对性，以及可行性是否满足招标文件的要求进行评分。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全面性（4分）：全面具体详实得4分；较全面详实得3分；全面性一般得2分；不全面得1分。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针对性（4分）：针对性强得4分；针对性较强得3分；针对性一般得2分；针对性不强得1分。</w:t>
            </w:r>
            <w:r/>
          </w:p>
          <w:p>
            <w:pPr>
              <w:pStyle w:val="1197"/>
              <w:spacing w:line="240" w:lineRule="auto"/>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可行性（4分）：符合实际切实可行得4分；可行性较强得3分；可行性一般得2分；可行性欠缺得1分；</w:t>
            </w:r>
            <w:r/>
          </w:p>
          <w:p>
            <w:pPr>
              <w:pStyle w:val="1197"/>
              <w:spacing w:line="240" w:lineRule="auto"/>
              <w:widowControl/>
              <w:rPr>
                <w:rFonts w:ascii="Arial" w:hAnsi="Arial"/>
                <w:sz w:val="22"/>
                <w:highlight w:val="none"/>
              </w:rPr>
            </w:pPr>
            <w:r>
              <w:rPr>
                <w:rFonts w:hint="eastAsia" w:ascii="宋体" w:hAnsi="宋体" w:eastAsia="宋体" w:cs="宋体"/>
                <w:color w:val="000000"/>
                <w:sz w:val="24"/>
                <w:szCs w:val="22"/>
                <w:highlight w:val="none"/>
                <w:lang w:val="en-US" w:eastAsia="zh-CN" w:bidi="ar-SA"/>
              </w:rPr>
              <w:t xml:space="preserve">未提供的得0分。</w:t>
            </w:r>
            <w:r/>
          </w:p>
        </w:tc>
      </w:tr>
    </w:tbl>
    <w:p>
      <w:pPr>
        <w:rPr>
          <w:sz w:val="24"/>
          <w:highlight w:val="none"/>
        </w:rPr>
      </w:pPr>
      <w:r>
        <w:rPr>
          <w:sz w:val="24"/>
          <w:highlight w:val="none"/>
        </w:rPr>
      </w:r>
      <w:r/>
    </w:p>
    <w:p>
      <w:pPr>
        <w:rPr>
          <w:sz w:val="24"/>
          <w:highlight w:val="none"/>
        </w:rPr>
      </w:pPr>
      <w:r>
        <w:rPr>
          <w:sz w:val="24"/>
          <w:highlight w:val="none"/>
        </w:rPr>
      </w:r>
      <w:r/>
    </w:p>
    <w:p>
      <w:pPr>
        <w:pStyle w:val="944"/>
        <w:widowControl/>
        <w:rPr>
          <w:rFonts w:hint="eastAsia" w:ascii="宋体" w:hAnsi="宋体"/>
          <w:b/>
          <w:bCs/>
          <w:sz w:val="24"/>
          <w:highlight w:val="none"/>
        </w:rPr>
      </w:pPr>
      <w:r>
        <w:rPr>
          <w:rFonts w:ascii="宋体" w:hAnsi="宋体"/>
          <w:b/>
          <w:bCs/>
          <w:sz w:val="24"/>
          <w:highlight w:val="none"/>
        </w:rPr>
        <w:t xml:space="preserve">注：本项目采用综合评分法，评标结果精确到小数点后两位。</w:t>
      </w:r>
      <w:r/>
    </w:p>
    <w:p>
      <w:pPr>
        <w:jc w:val="center"/>
        <w:pageBreakBefore/>
        <w:rPr>
          <w:rFonts w:hint="eastAsia"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jc w:val="center"/>
        <w:spacing w:line="360" w:lineRule="auto"/>
        <w:rPr>
          <w:rFonts w:hint="eastAsia" w:ascii="宋体" w:hAnsi="宋体" w:cs="宋体"/>
          <w:b/>
          <w:sz w:val="24"/>
          <w:highlight w:val="none"/>
        </w:rPr>
      </w:pPr>
      <w:r>
        <w:rPr>
          <w:rFonts w:hint="eastAsia" w:ascii="宋体" w:hAnsi="宋体" w:cs="宋体"/>
          <w:b/>
          <w:sz w:val="24"/>
          <w:highlight w:val="none"/>
        </w:rPr>
        <w:t xml:space="preserve">（以采购人与成交供应商最终签订版本为准）</w:t>
      </w:r>
      <w:r/>
    </w:p>
    <w:p>
      <w:pPr>
        <w:pStyle w:val="999"/>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政</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府</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采</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购</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合</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同</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采购人（甲方）：</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中标人（乙方）：</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合同签订日期：  年  月  日</w:t>
      </w:r>
      <w:r/>
    </w:p>
    <w:p>
      <w:pPr>
        <w:ind w:firstLine="562"/>
        <w:spacing w:line="360" w:lineRule="atLeast"/>
        <w:rPr>
          <w:rFonts w:hint="eastAsia"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友情提醒：采购人与中标、成交供应商应当在中标、成交通知书发出之日起</w:t>
      </w:r>
      <w:r>
        <w:rPr>
          <w:rFonts w:hint="eastAsia" w:ascii="仿宋" w:hAnsi="仿宋" w:eastAsia="仿宋" w:cs="仿宋"/>
          <w:b/>
          <w:sz w:val="36"/>
          <w:szCs w:val="32"/>
          <w:highlight w:val="none"/>
        </w:rPr>
        <w:t xml:space="preserve">三十</w:t>
      </w:r>
      <w:r>
        <w:rPr>
          <w:rFonts w:hint="eastAsia" w:ascii="仿宋" w:hAnsi="仿宋" w:eastAsia="仿宋" w:cs="仿宋"/>
          <w:bCs/>
          <w:sz w:val="28"/>
          <w:highlight w:val="none"/>
        </w:rPr>
        <w:t xml:space="preserve">日内，按照采购文件确定的事项签订政府采购合同。</w:t>
      </w:r>
      <w:r/>
    </w:p>
    <w:p>
      <w:pPr>
        <w:ind w:firstLine="562"/>
        <w:spacing w:line="360" w:lineRule="atLeast"/>
        <w:rPr>
          <w:rFonts w:hint="eastAsia"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采购人应当自政府采购合同签订之日起</w:t>
      </w:r>
      <w:r>
        <w:rPr>
          <w:rFonts w:hint="eastAsia" w:ascii="仿宋" w:hAnsi="仿宋" w:eastAsia="仿宋" w:cs="仿宋"/>
          <w:b/>
          <w:sz w:val="36"/>
          <w:szCs w:val="32"/>
          <w:highlight w:val="none"/>
        </w:rPr>
        <w:t xml:space="preserve">2</w:t>
      </w:r>
      <w:r>
        <w:rPr>
          <w:rFonts w:hint="eastAsia" w:ascii="仿宋" w:hAnsi="仿宋" w:eastAsia="仿宋" w:cs="仿宋"/>
          <w:bCs/>
          <w:sz w:val="28"/>
          <w:highlight w:val="none"/>
        </w:rPr>
        <w:t xml:space="preserve">个工作日内，将政府采购合同在省级以上人民政府财政部门指定的媒体上公告，但政府采购合同中涉及国家秘密、商业秘密的内容除外。</w:t>
      </w:r>
      <w:r/>
    </w:p>
    <w:p>
      <w:pPr>
        <w:jc w:val="center"/>
        <w:rPr>
          <w:rFonts w:ascii="黑体" w:eastAsia="黑体"/>
          <w:b/>
          <w:sz w:val="72"/>
          <w:szCs w:val="72"/>
          <w:highlight w:val="none"/>
        </w:rPr>
      </w:pPr>
      <w:r>
        <w:rPr>
          <w:rFonts w:ascii="黑体" w:eastAsia="黑体"/>
          <w:b/>
          <w:sz w:val="72"/>
          <w:szCs w:val="72"/>
          <w:highlight w:val="none"/>
        </w:rPr>
      </w:r>
      <w:r/>
    </w:p>
    <w:p>
      <w:pPr>
        <w:jc w:val="center"/>
        <w:rPr>
          <w:rFonts w:ascii="黑体" w:eastAsia="黑体"/>
          <w:b/>
          <w:sz w:val="72"/>
          <w:szCs w:val="72"/>
          <w:highlight w:val="none"/>
        </w:rPr>
      </w:pPr>
      <w:r>
        <w:rPr>
          <w:rFonts w:ascii="黑体" w:eastAsia="黑体"/>
          <w:b/>
          <w:sz w:val="72"/>
          <w:szCs w:val="72"/>
          <w:highlight w:val="none"/>
        </w:rPr>
      </w:r>
      <w:r/>
    </w:p>
    <w:p>
      <w:pPr>
        <w:pStyle w:val="993"/>
        <w:ind w:firstLine="420"/>
        <w:jc w:val="center"/>
        <w:spacing w:line="520" w:lineRule="exact"/>
        <w:rPr>
          <w:rFonts w:ascii="宋体" w:hAnsi="宋体"/>
          <w:sz w:val="30"/>
          <w:szCs w:val="30"/>
          <w:highlight w:val="none"/>
        </w:rPr>
      </w:pPr>
      <w:r>
        <w:rPr>
          <w:rFonts w:ascii="宋体" w:hAnsi="宋体"/>
          <w:sz w:val="30"/>
          <w:szCs w:val="30"/>
          <w:highlight w:val="none"/>
        </w:rPr>
        <w:t xml:space="preserve">合同通用条款</w:t>
      </w:r>
      <w:r/>
    </w:p>
    <w:p>
      <w:pPr>
        <w:pStyle w:val="993"/>
        <w:ind w:firstLine="600"/>
        <w:jc w:val="center"/>
        <w:spacing w:line="520" w:lineRule="exact"/>
        <w:rPr>
          <w:rFonts w:ascii="宋体" w:hAnsi="宋体"/>
          <w:sz w:val="30"/>
          <w:szCs w:val="30"/>
          <w:highlight w:val="none"/>
        </w:rPr>
      </w:pPr>
      <w:r>
        <w:rPr>
          <w:rFonts w:ascii="宋体" w:hAnsi="宋体"/>
          <w:sz w:val="30"/>
          <w:szCs w:val="30"/>
          <w:highlight w:val="none"/>
        </w:rPr>
      </w:r>
      <w:r/>
    </w:p>
    <w:p>
      <w:pPr>
        <w:pStyle w:val="993"/>
        <w:ind w:firstLine="600"/>
        <w:jc w:val="center"/>
        <w:spacing w:line="520" w:lineRule="exact"/>
        <w:rPr>
          <w:rFonts w:ascii="宋体" w:hAnsi="宋体"/>
          <w:sz w:val="24"/>
          <w:szCs w:val="24"/>
          <w:highlight w:val="none"/>
        </w:rPr>
      </w:pPr>
      <w:r>
        <w:rPr>
          <w:rFonts w:ascii="宋体" w:hAnsi="宋体"/>
          <w:sz w:val="24"/>
          <w:szCs w:val="24"/>
          <w:highlight w:val="none"/>
        </w:rPr>
        <w:t xml:space="preserve">目录</w:t>
      </w:r>
      <w:r/>
    </w:p>
    <w:p>
      <w:pPr>
        <w:pStyle w:val="993"/>
        <w:ind w:firstLine="600"/>
        <w:spacing w:line="520" w:lineRule="exact"/>
        <w:rPr>
          <w:rFonts w:ascii="宋体" w:hAnsi="宋体"/>
          <w:sz w:val="24"/>
          <w:szCs w:val="24"/>
          <w:highlight w:val="none"/>
        </w:rPr>
      </w:pPr>
      <w:r>
        <w:rPr>
          <w:rFonts w:ascii="宋体" w:hAnsi="宋体"/>
          <w:sz w:val="24"/>
          <w:szCs w:val="24"/>
          <w:highlight w:val="none"/>
        </w:rPr>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第一条    定义</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第二条    合同范围</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第三条    价格</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第四条    支付</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第五条    交货</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第六条    包装和标记</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第七条    技术资料</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第八条    安装</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第九条    验收</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第十条    售后服务和技术培训</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第十一条  索赔</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第十二条  不可抗力</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第十三条  合同的终止</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第十四条  争议的解决</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第十五条  适用法律</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第十六条  权利保证</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第十七条  保密</w:t>
      </w:r>
      <w:r/>
    </w:p>
    <w:p>
      <w:pPr>
        <w:pStyle w:val="993"/>
        <w:ind w:firstLine="600"/>
        <w:spacing w:line="520" w:lineRule="exact"/>
        <w:rPr>
          <w:rFonts w:ascii="宋体" w:hAnsi="宋体"/>
          <w:sz w:val="24"/>
          <w:szCs w:val="24"/>
          <w:highlight w:val="none"/>
        </w:rPr>
      </w:pPr>
      <w:r>
        <w:rPr>
          <w:rFonts w:ascii="宋体" w:hAnsi="宋体"/>
          <w:sz w:val="24"/>
          <w:szCs w:val="24"/>
          <w:highlight w:val="none"/>
        </w:rPr>
        <w:t xml:space="preserve">第十八条  合同生效及其他</w:t>
      </w:r>
      <w:r/>
    </w:p>
    <w:p>
      <w:pPr>
        <w:pStyle w:val="993"/>
        <w:spacing w:line="520" w:lineRule="exact"/>
        <w:rPr>
          <w:rFonts w:ascii="宋体" w:hAnsi="宋体"/>
          <w:sz w:val="30"/>
          <w:szCs w:val="30"/>
          <w:highlight w:val="none"/>
        </w:rPr>
      </w:pPr>
      <w:r>
        <w:rPr>
          <w:rFonts w:ascii="宋体" w:hAnsi="宋体"/>
          <w:sz w:val="30"/>
          <w:szCs w:val="30"/>
          <w:highlight w:val="none"/>
        </w:rPr>
      </w:r>
      <w:r/>
    </w:p>
    <w:p>
      <w:pPr>
        <w:pStyle w:val="993"/>
        <w:ind w:firstLine="600"/>
        <w:jc w:val="center"/>
        <w:spacing w:line="520" w:lineRule="exact"/>
        <w:rPr>
          <w:rFonts w:hint="eastAsia" w:ascii="宋体" w:hAnsi="宋体" w:eastAsia="宋体" w:cs="宋体"/>
          <w:sz w:val="24"/>
          <w:szCs w:val="24"/>
          <w:highlight w:val="none"/>
        </w:rPr>
      </w:pPr>
      <w:r>
        <w:rPr>
          <w:rFonts w:ascii="宋体" w:hAnsi="宋体"/>
          <w:sz w:val="30"/>
          <w:szCs w:val="30"/>
          <w:highlight w:val="none"/>
        </w:rPr>
        <w:br w:type="page" w:clear="all"/>
      </w:r>
      <w:r>
        <w:rPr>
          <w:rFonts w:hint="eastAsia" w:ascii="宋体" w:hAnsi="宋体" w:eastAsia="宋体" w:cs="宋体"/>
          <w:sz w:val="24"/>
          <w:szCs w:val="24"/>
          <w:highlight w:val="none"/>
        </w:rPr>
        <w:t xml:space="preserve">合同通用条款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w:t>
      </w:r>
      <w:r>
        <w:rPr>
          <w:rFonts w:hint="eastAsia" w:ascii="宋体" w:hAnsi="宋体" w:cs="宋体"/>
          <w:sz w:val="24"/>
          <w:szCs w:val="24"/>
          <w:highlight w:val="none"/>
          <w:lang w:val="en-US" w:eastAsia="zh-CN"/>
        </w:rPr>
        <w:t xml:space="preserve">单</w:t>
      </w:r>
      <w:r>
        <w:rPr>
          <w:rFonts w:hint="eastAsia" w:ascii="宋体" w:hAnsi="宋体" w:eastAsia="宋体" w:cs="宋体"/>
          <w:sz w:val="24"/>
          <w:szCs w:val="24"/>
          <w:highlight w:val="none"/>
        </w:rPr>
        <w:t xml:space="preserve">价见《合同专用条款》。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w:t>
      </w:r>
      <w:r>
        <w:rPr>
          <w:rFonts w:hint="eastAsia" w:ascii="宋体" w:hAnsi="宋体" w:cs="宋体"/>
          <w:sz w:val="24"/>
          <w:szCs w:val="24"/>
          <w:highlight w:val="none"/>
          <w:lang w:val="en-US" w:eastAsia="zh-CN"/>
        </w:rPr>
        <w:t xml:space="preserve">单</w:t>
      </w:r>
      <w:r>
        <w:rPr>
          <w:rFonts w:hint="eastAsia" w:ascii="宋体" w:hAnsi="宋体" w:eastAsia="宋体" w:cs="宋体"/>
          <w:sz w:val="24"/>
          <w:szCs w:val="24"/>
          <w:highlight w:val="none"/>
        </w:rPr>
        <w:t xml:space="preserve">价是固定价格。</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4.2卖方有义务根据合同的规定向买方支付违约金和/或赔偿金时，买方有权从任何一笔应付款或卖方的履约保证金中予以扣除。</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5.2交货地点见《合同专用条款》。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装箱明细单； </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质量合格证； </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技术资料。</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9.3买方派出1-3名技术人员参加项目实施，卖方应积极配合</w:t>
      </w:r>
      <w:r>
        <w:rPr>
          <w:rFonts w:hint="eastAsia" w:ascii="宋体" w:hAnsi="宋体" w:cs="宋体"/>
          <w:sz w:val="24"/>
          <w:szCs w:val="24"/>
          <w:highlight w:val="none"/>
          <w:lang w:eastAsia="zh-CN"/>
        </w:rPr>
        <w:t xml:space="preserve">买方</w:t>
      </w:r>
      <w:r>
        <w:rPr>
          <w:rFonts w:hint="eastAsia" w:ascii="宋体" w:hAnsi="宋体" w:eastAsia="宋体" w:cs="宋体"/>
          <w:sz w:val="24"/>
          <w:szCs w:val="24"/>
          <w:highlight w:val="none"/>
        </w:rPr>
        <w:t xml:space="preserve">派出的1-3名技术人员监督管理。</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w:t>
      </w:r>
      <w:r>
        <w:rPr>
          <w:rFonts w:hint="eastAsia" w:ascii="宋体" w:hAnsi="宋体" w:cs="宋体"/>
          <w:sz w:val="24"/>
          <w:szCs w:val="24"/>
          <w:highlight w:val="none"/>
          <w:lang w:eastAsia="zh-CN"/>
        </w:rPr>
        <w:t xml:space="preserve">受到</w:t>
      </w:r>
      <w:r>
        <w:rPr>
          <w:rFonts w:hint="eastAsia" w:ascii="宋体" w:hAnsi="宋体" w:eastAsia="宋体" w:cs="宋体"/>
          <w:sz w:val="24"/>
          <w:szCs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书面通知到达对方后</w:t>
      </w:r>
      <w:r>
        <w:rPr>
          <w:rFonts w:hint="eastAsia" w:ascii="宋体" w:hAnsi="宋体" w:eastAsia="宋体" w:cs="宋体"/>
          <w:sz w:val="24"/>
          <w:szCs w:val="24"/>
          <w:highlight w:val="none"/>
        </w:rPr>
        <w:t xml:space="preserve">合同终止。</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w:t>
      </w:r>
      <w:r>
        <w:rPr>
          <w:rFonts w:hint="eastAsia" w:ascii="宋体" w:hAnsi="宋体" w:cs="宋体"/>
          <w:sz w:val="24"/>
          <w:szCs w:val="24"/>
          <w:highlight w:val="none"/>
          <w:lang w:eastAsia="zh-CN"/>
        </w:rPr>
        <w:t xml:space="preserve">采取其他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w:t>
      </w:r>
      <w:r>
        <w:rPr>
          <w:rFonts w:hint="eastAsia" w:ascii="宋体" w:hAnsi="宋体" w:cs="宋体"/>
          <w:sz w:val="24"/>
          <w:szCs w:val="24"/>
          <w:highlight w:val="none"/>
          <w:lang w:eastAsia="zh-CN"/>
        </w:rPr>
        <w:t xml:space="preserve">任何其他</w:t>
      </w:r>
      <w:r>
        <w:rPr>
          <w:rFonts w:hint="eastAsia" w:ascii="宋体" w:hAnsi="宋体" w:eastAsia="宋体" w:cs="宋体"/>
          <w:sz w:val="24"/>
          <w:szCs w:val="24"/>
          <w:highlight w:val="none"/>
        </w:rPr>
        <w:t xml:space="preserve">义务，并且在收到买方违约通知后未能按《合同专用条款》中规定的期限对其违约行为作出补救。</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w:t>
      </w:r>
      <w:r>
        <w:rPr>
          <w:rFonts w:hint="eastAsia" w:ascii="宋体" w:hAnsi="宋体" w:cs="宋体"/>
          <w:sz w:val="24"/>
          <w:szCs w:val="24"/>
          <w:highlight w:val="none"/>
          <w:lang w:eastAsia="zh-CN"/>
        </w:rPr>
        <w:t xml:space="preserve">的其他</w:t>
      </w:r>
      <w:r>
        <w:rPr>
          <w:rFonts w:hint="eastAsia" w:ascii="宋体" w:hAnsi="宋体" w:eastAsia="宋体" w:cs="宋体"/>
          <w:sz w:val="24"/>
          <w:szCs w:val="24"/>
          <w:highlight w:val="none"/>
        </w:rPr>
        <w:t xml:space="preserve">救济手段。</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w:t>
      </w:r>
      <w:r>
        <w:rPr>
          <w:rFonts w:hint="eastAsia" w:ascii="宋体" w:hAnsi="宋体" w:cs="宋体"/>
          <w:sz w:val="24"/>
          <w:szCs w:val="24"/>
          <w:highlight w:val="none"/>
          <w:lang w:eastAsia="zh-CN"/>
        </w:rPr>
        <w:t xml:space="preserve">书写</w:t>
      </w:r>
      <w:r>
        <w:rPr>
          <w:rFonts w:hint="eastAsia" w:ascii="宋体" w:hAnsi="宋体" w:eastAsia="宋体" w:cs="宋体"/>
          <w:sz w:val="24"/>
          <w:szCs w:val="24"/>
          <w:highlight w:val="none"/>
        </w:rPr>
        <w:t xml:space="preserve">并按中文解释。</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合同专用条款</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“买方”为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“卖方”为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“工作现场”为</w:t>
      </w:r>
      <w:r>
        <w:rPr>
          <w:rFonts w:hint="eastAsia" w:ascii="宋体" w:hAnsi="宋体" w:eastAsia="宋体" w:cs="宋体"/>
          <w:sz w:val="24"/>
          <w:szCs w:val="24"/>
          <w:highlight w:val="none"/>
          <w:u w:val="single"/>
        </w:rPr>
        <w:t xml:space="preserve">买方指定地点</w:t>
      </w:r>
      <w:r>
        <w:rPr>
          <w:rFonts w:hint="eastAsia" w:ascii="宋体" w:hAnsi="宋体" w:eastAsia="宋体" w:cs="宋体"/>
          <w:sz w:val="24"/>
          <w:szCs w:val="24"/>
          <w:highlight w:val="none"/>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 “合同货币”即</w:t>
      </w:r>
      <w:r>
        <w:rPr>
          <w:rFonts w:hint="eastAsia" w:ascii="宋体" w:hAnsi="宋体" w:eastAsia="宋体" w:cs="宋体"/>
          <w:sz w:val="24"/>
          <w:szCs w:val="24"/>
          <w:highlight w:val="none"/>
          <w:u w:val="single"/>
        </w:rPr>
        <w:t xml:space="preserve">人民币</w:t>
      </w:r>
      <w:r>
        <w:rPr>
          <w:rFonts w:hint="eastAsia" w:ascii="宋体" w:hAnsi="宋体" w:eastAsia="宋体" w:cs="宋体"/>
          <w:sz w:val="24"/>
          <w:szCs w:val="24"/>
          <w:highlight w:val="none"/>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rPr>
          <w:rFonts w:ascii="宋体" w:hAnsi="宋体" w:cs="宋体"/>
          <w:sz w:val="24"/>
          <w:szCs w:val="24"/>
          <w:highlight w:val="none"/>
        </w:rPr>
        <w:t xml:space="preserve">及服务期限</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2.1买方同意从卖方购买、卖方同意向买方出售的合同标的是</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。详见合同附件。</w:t>
      </w:r>
      <w:r/>
    </w:p>
    <w:p>
      <w:pPr>
        <w:pStyle w:val="993"/>
        <w:ind w:firstLine="600"/>
        <w:spacing w:line="520" w:lineRule="exact"/>
        <w:rPr>
          <w:rFonts w:hint="eastAsia"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2.2</w:t>
      </w:r>
      <w:r>
        <w:rPr>
          <w:rFonts w:hint="eastAsia" w:ascii="宋体" w:hAnsi="宋体" w:eastAsia="宋体" w:cs="宋体"/>
          <w:sz w:val="24"/>
          <w:szCs w:val="24"/>
          <w:highlight w:val="none"/>
          <w:lang w:eastAsia="zh-CN"/>
        </w:rPr>
        <w:t xml:space="preserve">服务期限：自合同签订之日起一年。</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spacing w:line="578"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lang w:val="en-US" w:eastAsia="zh-CN" w:bidi="ar-SA"/>
        </w:rPr>
        <w:t xml:space="preserve">买方确定需求数量后通知卖方，待卖方将货物运送至指定地点、买方验收合格后，按双方协商的付款方式，以银行转账形式结算。买方在政府专项拨款后向卖方结清货款。</w:t>
      </w:r>
      <w:r/>
    </w:p>
    <w:p>
      <w:pPr>
        <w:pStyle w:val="993"/>
        <w:ind w:firstLine="600"/>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结算金额=单价</w:t>
      </w:r>
      <w:r>
        <w:rPr>
          <w:rFonts w:hint="eastAsia" w:ascii="宋体" w:hAnsi="宋体" w:eastAsia="宋体" w:cs="宋体"/>
          <w:sz w:val="24"/>
          <w:szCs w:val="24"/>
          <w:highlight w:val="none"/>
          <w:u w:val="single"/>
          <w:lang w:val="en-US" w:eastAsia="zh-CN" w:bidi="ar-SA"/>
        </w:rPr>
        <w:t xml:space="preserve">  </w:t>
      </w:r>
      <w:r>
        <w:rPr>
          <w:rFonts w:hint="eastAsia" w:ascii="宋体" w:hAnsi="宋体"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（元/吨）×实际吨数；在合同履行期内，卖方不得</w:t>
      </w:r>
      <w:r>
        <w:rPr>
          <w:rFonts w:ascii="宋体" w:hAnsi="宋体" w:eastAsia="宋体" w:cs="宋体"/>
          <w:sz w:val="24"/>
          <w:szCs w:val="24"/>
          <w:highlight w:val="none"/>
          <w:lang w:val="en-US" w:eastAsia="zh-CN" w:bidi="ar-SA"/>
        </w:rPr>
        <w:t xml:space="preserve">以任何理由</w:t>
      </w:r>
      <w:r>
        <w:rPr>
          <w:rFonts w:hint="eastAsia" w:ascii="宋体" w:hAnsi="宋体" w:eastAsia="宋体" w:cs="宋体"/>
          <w:sz w:val="24"/>
          <w:szCs w:val="24"/>
          <w:highlight w:val="none"/>
          <w:lang w:val="en-US" w:eastAsia="zh-CN" w:bidi="ar-SA"/>
        </w:rPr>
        <w:t xml:space="preserve">提高货物单价。</w:t>
      </w:r>
      <w:r/>
    </w:p>
    <w:p>
      <w:pPr>
        <w:pStyle w:val="993"/>
        <w:numPr>
          <w:ilvl w:val="0"/>
          <w:numId w:val="0"/>
        </w:numPr>
        <w:ind w:firstLine="48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第四条</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支付</w:t>
      </w:r>
      <w:r/>
    </w:p>
    <w:p>
      <w:pPr>
        <w:ind w:firstLine="482"/>
        <w:keepLines w:val="0"/>
        <w:keepNext w:val="0"/>
        <w:pageBreakBefore w:val="0"/>
        <w:spacing w:line="480" w:lineRule="auto"/>
        <w:widowControl w:val="off"/>
        <w:rPr>
          <w:rFonts w:hint="eastAsia"/>
          <w:highlight w:val="none"/>
        </w:rPr>
        <w:outlineLvl w:val="9"/>
      </w:pPr>
      <w:r>
        <w:rPr>
          <w:rFonts w:hint="eastAsia" w:ascii="宋体" w:hAnsi="宋体" w:eastAsia="宋体" w:cs="宋体"/>
          <w:b/>
          <w:bCs/>
          <w:color w:val="000000"/>
          <w:sz w:val="24"/>
          <w:highlight w:val="none"/>
        </w:rPr>
        <w:t xml:space="preserve">合同单价为人民币大写金额</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元（小写金额：</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元），经双方协商一致，选择以下第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rPr>
        <w:t xml:space="preserve">种付款方式：</w:t>
      </w:r>
      <w:r/>
    </w:p>
    <w:p>
      <w:pPr>
        <w:pStyle w:val="993"/>
        <w:ind w:firstLine="60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（一）付款方式一：提交预付款保函的</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w:t>
      </w:r>
      <w:r>
        <w:rPr>
          <w:rFonts w:hint="eastAsia" w:ascii="宋体" w:hAnsi="宋体" w:cs="宋体"/>
          <w:sz w:val="24"/>
          <w:szCs w:val="24"/>
          <w:highlight w:val="none"/>
          <w:lang w:eastAsia="zh-CN"/>
        </w:rPr>
        <w:t xml:space="preserve">五</w:t>
      </w:r>
      <w:r>
        <w:rPr>
          <w:rFonts w:hint="eastAsia" w:ascii="宋体" w:hAnsi="宋体" w:eastAsia="宋体" w:cs="宋体"/>
          <w:sz w:val="24"/>
          <w:szCs w:val="24"/>
          <w:highlight w:val="none"/>
        </w:rPr>
        <w:t xml:space="preserve">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元整，在双方签订合同后15天内，乙方向甲方出具等额预付款保函后，办理政府采购资金结算手续支付给乙方。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w:t>
      </w:r>
      <w:r>
        <w:rPr>
          <w:rFonts w:hint="eastAsia" w:ascii="宋体" w:hAnsi="宋体" w:cs="宋体"/>
          <w:sz w:val="24"/>
          <w:szCs w:val="24"/>
          <w:highlight w:val="none"/>
          <w:lang w:eastAsia="zh-CN"/>
        </w:rPr>
        <w:t xml:space="preserve">五</w:t>
      </w:r>
      <w:r>
        <w:rPr>
          <w:rFonts w:hint="eastAsia" w:ascii="宋体" w:hAnsi="宋体" w:eastAsia="宋体" w:cs="宋体"/>
          <w:sz w:val="24"/>
          <w:szCs w:val="24"/>
          <w:highlight w:val="none"/>
        </w:rPr>
        <w:t xml:space="preserve">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，合同标的全部交付并安装完毕验收后15天内，由买方办理政府采购资金结算手续，经审核后支付给卖方。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卖方需提交的支付文件包括：</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卖方出具的全额正式发票；</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（二）付款方式二：不提交预付款保函的</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元整，在双方签订合同后7天内，办理政府采购资金结算手续支付给乙方。</w:t>
      </w:r>
      <w:r>
        <w:rPr>
          <w:rFonts w:hint="eastAsia" w:ascii="宋体" w:hAnsi="宋体" w:eastAsia="宋体" w:cs="宋体"/>
          <w:sz w:val="24"/>
          <w:szCs w:val="24"/>
          <w:highlight w:val="none"/>
        </w:rPr>
        <w:t xml:space="preserve">卖方需提交的支付文件包括：</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卖方出具的对应金额的正式发票；</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w:t>
      </w:r>
      <w:r>
        <w:rPr>
          <w:rFonts w:hint="eastAsia" w:ascii="宋体" w:hAnsi="宋体" w:cs="宋体"/>
          <w:sz w:val="24"/>
          <w:szCs w:val="24"/>
          <w:highlight w:val="none"/>
          <w:lang w:eastAsia="zh-CN"/>
        </w:rPr>
        <w:t xml:space="preserve">七</w:t>
      </w:r>
      <w:r>
        <w:rPr>
          <w:rFonts w:hint="eastAsia" w:ascii="宋体" w:hAnsi="宋体" w:eastAsia="宋体" w:cs="宋体"/>
          <w:sz w:val="24"/>
          <w:szCs w:val="24"/>
          <w:highlight w:val="none"/>
        </w:rPr>
        <w:t xml:space="preserve">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w:t>
      </w:r>
      <w:r>
        <w:rPr>
          <w:rFonts w:hint="eastAsia" w:ascii="宋体" w:hAnsi="宋体" w:cs="宋体"/>
          <w:sz w:val="24"/>
          <w:szCs w:val="24"/>
          <w:highlight w:val="none"/>
          <w:lang w:val="en-US" w:eastAsia="zh-CN"/>
        </w:rPr>
        <w:t xml:space="preserve">民</w:t>
      </w:r>
      <w:r>
        <w:rPr>
          <w:rFonts w:hint="eastAsia" w:ascii="宋体" w:hAnsi="宋体" w:eastAsia="宋体" w:cs="宋体"/>
          <w:sz w:val="24"/>
          <w:szCs w:val="24"/>
          <w:highlight w:val="none"/>
        </w:rPr>
        <w:t xml:space="preserve">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，合同标的全部交付并</w:t>
      </w:r>
      <w:r>
        <w:rPr>
          <w:rFonts w:hint="eastAsia" w:ascii="宋体" w:hAnsi="宋体" w:eastAsia="宋体" w:cs="宋体"/>
          <w:sz w:val="24"/>
          <w:szCs w:val="24"/>
          <w:highlight w:val="none"/>
          <w:lang w:eastAsia="zh-CN"/>
        </w:rPr>
        <w:t xml:space="preserve">经</w:t>
      </w:r>
      <w:r>
        <w:rPr>
          <w:rFonts w:hint="default" w:ascii="宋体" w:hAnsi="宋体" w:eastAsia="宋体" w:cs="宋体"/>
          <w:sz w:val="24"/>
          <w:szCs w:val="24"/>
          <w:highlight w:val="none"/>
          <w:lang w:eastAsia="zh-CN"/>
        </w:rPr>
        <w:t xml:space="preserve">买方</w:t>
      </w:r>
      <w:r>
        <w:rPr>
          <w:rFonts w:hint="eastAsia" w:ascii="宋体" w:hAnsi="宋体" w:eastAsia="宋体" w:cs="宋体"/>
          <w:sz w:val="24"/>
          <w:szCs w:val="24"/>
          <w:highlight w:val="none"/>
          <w:lang w:eastAsia="zh-CN"/>
        </w:rPr>
        <w:t xml:space="preserve">验收合格</w:t>
      </w:r>
      <w:r>
        <w:rPr>
          <w:rFonts w:hint="eastAsia" w:ascii="宋体" w:hAnsi="宋体" w:eastAsia="宋体" w:cs="宋体"/>
          <w:sz w:val="24"/>
          <w:szCs w:val="24"/>
          <w:highlight w:val="none"/>
        </w:rPr>
        <w:t xml:space="preserve">后7天内，由买方办理政府采购资金结算手续，经审核后支付给卖方。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卖方需提交的支付文件包括：</w:t>
      </w:r>
      <w:r/>
    </w:p>
    <w:p>
      <w:pPr>
        <w:pStyle w:val="993"/>
        <w:ind w:firstLine="600"/>
        <w:spacing w:line="520" w:lineRule="exact"/>
        <w:rPr>
          <w:rFonts w:hint="eastAsia" w:hAnsi="宋体" w:eastAsia="宋体" w:cs="宋体"/>
          <w:sz w:val="24"/>
          <w:szCs w:val="24"/>
          <w:highlight w:val="none"/>
          <w:lang w:val="en-US" w:eastAsia="zh-CN"/>
        </w:rPr>
      </w:pPr>
      <w:r>
        <w:rPr>
          <w:rFonts w:hint="eastAsia" w:ascii="宋体" w:hAnsi="宋体" w:eastAsia="宋体" w:cs="宋体"/>
          <w:sz w:val="24"/>
          <w:szCs w:val="24"/>
          <w:highlight w:val="none"/>
        </w:rPr>
        <w:t xml:space="preserve">卖方出具的对应金额的正式发票；</w:t>
      </w:r>
      <w:r/>
    </w:p>
    <w:p>
      <w:pPr>
        <w:pStyle w:val="993"/>
        <w:numPr>
          <w:ilvl w:val="0"/>
          <w:numId w:val="3"/>
        </w:numPr>
        <w:ind w:firstLine="601"/>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交货</w:t>
      </w:r>
      <w:r/>
    </w:p>
    <w:p>
      <w:pPr>
        <w:pStyle w:val="993"/>
        <w:numPr>
          <w:ilvl w:val="0"/>
          <w:numId w:val="0"/>
        </w:numPr>
        <w:ind w:firstLine="72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5.1卖方应于合同生效后，在收到采购人发货通知</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日内完成供货。情况紧急的，卖方应在收到买方通知后2小时内完成交货，乙方不得以原材料短缺、产量不足等理由拖延供货、拒绝交货或降低产品质量交货。</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交货地点为</w:t>
      </w:r>
      <w:r>
        <w:rPr>
          <w:rFonts w:hint="eastAsia" w:ascii="宋体" w:hAnsi="宋体" w:eastAsia="宋体" w:cs="宋体"/>
          <w:sz w:val="24"/>
          <w:szCs w:val="24"/>
          <w:highlight w:val="none"/>
          <w:u w:val="single"/>
        </w:rPr>
        <w:t xml:space="preserve">买方指定地点</w:t>
      </w:r>
      <w:r>
        <w:rPr>
          <w:rFonts w:hint="eastAsia" w:ascii="宋体" w:hAnsi="宋体" w:eastAsia="宋体" w:cs="宋体"/>
          <w:sz w:val="24"/>
          <w:szCs w:val="24"/>
          <w:highlight w:val="none"/>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5.3卖方应在不迟于每批合同标的备妥待运前</w:t>
      </w:r>
      <w:r>
        <w:rPr>
          <w:rFonts w:hint="eastAsia" w:ascii="宋体" w:hAnsi="宋体" w:eastAsia="宋体" w:cs="宋体"/>
          <w:sz w:val="24"/>
          <w:szCs w:val="24"/>
          <w:highlight w:val="none"/>
          <w:u w:val="single"/>
        </w:rPr>
        <w:t xml:space="preserve"> 5 </w:t>
      </w:r>
      <w:r>
        <w:rPr>
          <w:rFonts w:hint="eastAsia" w:ascii="宋体" w:hAnsi="宋体" w:eastAsia="宋体" w:cs="宋体"/>
          <w:sz w:val="24"/>
          <w:szCs w:val="24"/>
          <w:highlight w:val="none"/>
        </w:rPr>
        <w:t xml:space="preserve">日通知买方。</w:t>
      </w:r>
      <w:r/>
    </w:p>
    <w:p>
      <w:pPr>
        <w:pStyle w:val="993"/>
        <w:ind w:firstLine="600"/>
        <w:spacing w:line="520" w:lineRule="exact"/>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val="en-US" w:eastAsia="zh-CN"/>
        </w:rPr>
        <w:t xml:space="preserve">4如果卖方未能按照合同规定的交货期限交货，卖方应按每天迟交合同标的金额的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百分之五（5%）的比</w:t>
      </w:r>
      <w:r>
        <w:rPr>
          <w:rFonts w:hint="eastAsia" w:ascii="宋体" w:hAnsi="宋体" w:cs="宋体"/>
          <w:sz w:val="24"/>
          <w:szCs w:val="24"/>
          <w:highlight w:val="none"/>
          <w:lang w:val="en-US" w:eastAsia="zh-CN"/>
        </w:rPr>
        <w:t xml:space="preserve">率支付违约金。违约金的支付不能免除卖方继续交付相关合同标的的义务，因此给买方造成的损失超过违约金的，卖方另行赔偿。</w:t>
      </w:r>
      <w:r/>
    </w:p>
    <w:p>
      <w:pPr>
        <w:pStyle w:val="99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如果卖方在合同规定的交货期限后十日内（情况紧急的，于1日内）仍未能交付全部或部分标的，在不妨碍买方采取其他救济手段的情况下，买方可以向卖方发出书面违约通知从而全部或部分地终止合同，因此给买方造成的损失（与本合同</w:t>
      </w:r>
      <w:r>
        <w:rPr>
          <w:rFonts w:ascii="宋体" w:hAnsi="宋体" w:cs="宋体"/>
          <w:sz w:val="24"/>
          <w:szCs w:val="24"/>
          <w:highlight w:val="none"/>
          <w:lang w:eastAsia="zh-CN"/>
        </w:rPr>
        <w:t xml:space="preserve">约定</w:t>
      </w:r>
      <w:r>
        <w:rPr>
          <w:rFonts w:hint="eastAsia" w:ascii="宋体" w:hAnsi="宋体" w:cs="宋体"/>
          <w:sz w:val="24"/>
          <w:szCs w:val="24"/>
          <w:highlight w:val="none"/>
          <w:lang w:val="en-US" w:eastAsia="zh-CN"/>
        </w:rPr>
        <w:t xml:space="preserve">相比多支出的费用、因未及时交付造成事故损失等一切费用），卖方需另行赔偿。</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六</w:t>
      </w:r>
      <w:r>
        <w:rPr>
          <w:rFonts w:hint="eastAsia" w:ascii="宋体" w:hAnsi="宋体" w:eastAsia="宋体" w:cs="宋体"/>
          <w:sz w:val="24"/>
          <w:szCs w:val="24"/>
          <w:highlight w:val="none"/>
        </w:rPr>
        <w:t xml:space="preserve">条 技术资料</w:t>
      </w:r>
      <w:r/>
    </w:p>
    <w:p>
      <w:pPr>
        <w:pStyle w:val="99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.1 技术资料随合同标的同时交付给买方。</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七</w:t>
      </w:r>
      <w:r>
        <w:rPr>
          <w:rFonts w:hint="eastAsia" w:ascii="宋体" w:hAnsi="宋体" w:eastAsia="宋体" w:cs="宋体"/>
          <w:sz w:val="24"/>
          <w:szCs w:val="24"/>
          <w:highlight w:val="none"/>
        </w:rPr>
        <w:t xml:space="preserve">条 安装</w:t>
      </w:r>
      <w:r/>
    </w:p>
    <w:p>
      <w:pPr>
        <w:pStyle w:val="993"/>
        <w:ind w:firstLine="60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.1卖方应于合同生效后，在收到采购人发货通知2日内完成供货。</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八</w:t>
      </w:r>
      <w:r>
        <w:rPr>
          <w:rFonts w:hint="eastAsia" w:ascii="宋体" w:hAnsi="宋体" w:eastAsia="宋体" w:cs="宋体"/>
          <w:sz w:val="24"/>
          <w:szCs w:val="24"/>
          <w:highlight w:val="none"/>
        </w:rPr>
        <w:t xml:space="preserve">条 验收</w:t>
      </w:r>
      <w:r/>
    </w:p>
    <w:p>
      <w:pPr>
        <w:pStyle w:val="993"/>
        <w:ind w:firstLine="60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.1履约验收</w:t>
      </w:r>
      <w:r/>
    </w:p>
    <w:p>
      <w:pPr>
        <w:pStyle w:val="993"/>
        <w:ind w:firstLine="600"/>
        <w:spacing w:line="520" w:lineRule="exact"/>
        <w:rPr>
          <w:rFonts w:hint="eastAsia" w:ascii="宋体" w:hAnsi="宋体" w:cs="宋体"/>
          <w:b/>
          <w:bCs/>
          <w:color w:val="000000"/>
          <w:sz w:val="24"/>
          <w:szCs w:val="24"/>
          <w:highlight w:val="none"/>
          <w:lang w:val="en-US" w:eastAsia="zh-CN"/>
        </w:rPr>
      </w:pPr>
      <w:r>
        <w:rPr>
          <w:rFonts w:hint="eastAsia" w:ascii="宋体" w:hAnsi="宋体" w:eastAsia="宋体" w:cs="宋体"/>
          <w:b/>
          <w:bCs/>
          <w:color w:val="ff0000"/>
          <w:sz w:val="24"/>
          <w:szCs w:val="24"/>
          <w:highlight w:val="none"/>
        </w:rPr>
        <w:t xml:space="preserve">1、</w:t>
      </w:r>
      <w:r>
        <w:rPr>
          <w:rFonts w:hint="eastAsia" w:ascii="宋体" w:hAnsi="宋体" w:cs="宋体"/>
          <w:b/>
          <w:bCs/>
          <w:color w:val="000000"/>
          <w:sz w:val="24"/>
          <w:szCs w:val="24"/>
          <w:highlight w:val="none"/>
          <w:lang w:val="en-US" w:eastAsia="zh-CN"/>
        </w:rPr>
        <w:t xml:space="preserve">验收时间</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每批货物送达</w:t>
      </w:r>
      <w:r>
        <w:rPr>
          <w:rFonts w:hint="default" w:ascii="宋体" w:hAnsi="宋体" w:cs="宋体"/>
          <w:b/>
          <w:bCs/>
          <w:color w:val="000000"/>
          <w:sz w:val="24"/>
          <w:szCs w:val="24"/>
          <w:highlight w:val="none"/>
        </w:rPr>
        <w:t xml:space="preserve">买方</w:t>
      </w:r>
      <w:r>
        <w:rPr>
          <w:rFonts w:hint="eastAsia" w:ascii="宋体" w:hAnsi="宋体" w:eastAsia="宋体" w:cs="宋体"/>
          <w:b/>
          <w:bCs/>
          <w:color w:val="000000"/>
          <w:sz w:val="24"/>
          <w:szCs w:val="24"/>
          <w:highlight w:val="none"/>
        </w:rPr>
        <w:t xml:space="preserve">指定地点</w:t>
      </w:r>
      <w:r>
        <w:rPr>
          <w:rFonts w:hint="eastAsia" w:ascii="宋体" w:hAnsi="宋体" w:cs="宋体"/>
          <w:b/>
          <w:bCs/>
          <w:color w:val="000000"/>
          <w:sz w:val="24"/>
          <w:szCs w:val="24"/>
          <w:highlight w:val="none"/>
          <w:lang w:val="en-US" w:eastAsia="zh-CN"/>
        </w:rPr>
        <w:t xml:space="preserve">的时间。</w:t>
      </w:r>
      <w:r/>
    </w:p>
    <w:p>
      <w:pPr>
        <w:pStyle w:val="993"/>
        <w:ind w:firstLine="600"/>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ff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验收地点；每批货物</w:t>
      </w:r>
      <w:r>
        <w:rPr>
          <w:rFonts w:hint="default" w:ascii="宋体" w:hAnsi="宋体" w:cs="宋体"/>
          <w:b/>
          <w:bCs/>
          <w:color w:val="000000"/>
          <w:sz w:val="24"/>
          <w:szCs w:val="24"/>
          <w:highlight w:val="none"/>
        </w:rPr>
        <w:t xml:space="preserve">买方</w:t>
      </w:r>
      <w:r>
        <w:rPr>
          <w:rFonts w:hint="eastAsia" w:ascii="宋体" w:hAnsi="宋体" w:eastAsia="宋体" w:cs="宋体"/>
          <w:b/>
          <w:bCs/>
          <w:color w:val="000000"/>
          <w:sz w:val="24"/>
          <w:szCs w:val="24"/>
          <w:highlight w:val="none"/>
        </w:rPr>
        <w:t xml:space="preserve">指定</w:t>
      </w:r>
      <w:r>
        <w:rPr>
          <w:rFonts w:hint="eastAsia" w:ascii="宋体" w:hAnsi="宋体" w:eastAsia="宋体" w:cs="宋体"/>
          <w:b/>
          <w:bCs/>
          <w:color w:val="000000"/>
          <w:sz w:val="24"/>
          <w:szCs w:val="24"/>
          <w:highlight w:val="none"/>
          <w:lang w:val="en-US" w:eastAsia="zh-CN"/>
        </w:rPr>
        <w:t xml:space="preserve">送达的地点。</w:t>
      </w:r>
      <w:r/>
    </w:p>
    <w:p>
      <w:pPr>
        <w:pStyle w:val="993"/>
        <w:ind w:firstLine="600"/>
        <w:spacing w:line="520" w:lineRule="exact"/>
        <w:rPr>
          <w:rFonts w:hint="default" w:ascii="宋体" w:hAnsi="宋体" w:cs="宋体"/>
          <w:b/>
          <w:bCs/>
          <w:color w:val="000000"/>
          <w:sz w:val="24"/>
          <w:szCs w:val="24"/>
          <w:highlight w:val="none"/>
          <w:lang w:val="en-US" w:eastAsia="zh-CN"/>
        </w:rPr>
      </w:pPr>
      <w:r>
        <w:rPr>
          <w:rFonts w:hint="eastAsia" w:ascii="宋体" w:hAnsi="宋体" w:cs="宋体"/>
          <w:b/>
          <w:bCs/>
          <w:color w:val="ff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t xml:space="preserve">验收方式：</w:t>
      </w:r>
      <w:r>
        <w:rPr>
          <w:rFonts w:hint="default" w:ascii="宋体" w:hAnsi="宋体" w:cs="宋体"/>
          <w:b/>
          <w:bCs/>
          <w:color w:val="auto"/>
          <w:sz w:val="24"/>
          <w:szCs w:val="24"/>
          <w:highlight w:val="none"/>
          <w:lang w:eastAsia="zh-CN"/>
        </w:rPr>
        <w:t xml:space="preserve">卖方应提供经由第三方专业检测、评估机构评定的产品合格证明书，货物到达指定机构后，由</w:t>
      </w:r>
      <w:r>
        <w:rPr>
          <w:rFonts w:hint="default" w:ascii="宋体" w:hAnsi="宋体" w:cs="宋体"/>
          <w:b/>
          <w:bCs/>
          <w:color w:val="auto"/>
          <w:sz w:val="24"/>
          <w:szCs w:val="24"/>
          <w:highlight w:val="none"/>
        </w:rPr>
        <w:t xml:space="preserve">买方</w:t>
      </w:r>
      <w:r>
        <w:rPr>
          <w:rFonts w:hint="eastAsia" w:ascii="宋体" w:hAnsi="宋体" w:cs="宋体"/>
          <w:b/>
          <w:bCs/>
          <w:color w:val="auto"/>
          <w:sz w:val="24"/>
          <w:szCs w:val="24"/>
          <w:highlight w:val="none"/>
          <w:lang w:val="en-US" w:eastAsia="zh-CN"/>
        </w:rPr>
        <w:t xml:space="preserve">根据《</w:t>
      </w:r>
      <w:r>
        <w:rPr>
          <w:rFonts w:hint="default" w:ascii="宋体" w:hAnsi="宋体" w:cs="宋体"/>
          <w:b/>
          <w:bCs/>
          <w:color w:val="auto"/>
          <w:sz w:val="24"/>
          <w:szCs w:val="24"/>
          <w:highlight w:val="none"/>
          <w:lang w:val="en-US" w:eastAsia="zh-CN"/>
        </w:rPr>
        <w:t xml:space="preserve">江苏省政府采购履约验收管理办法</w:t>
      </w:r>
      <w:r>
        <w:rPr>
          <w:rFonts w:hint="eastAsia" w:ascii="宋体" w:hAnsi="宋体" w:cs="宋体"/>
          <w:b/>
          <w:bCs/>
          <w:color w:val="auto"/>
          <w:sz w:val="24"/>
          <w:szCs w:val="24"/>
          <w:highlight w:val="none"/>
          <w:lang w:val="en-US" w:eastAsia="zh-CN"/>
        </w:rPr>
        <w:t xml:space="preserve">》等规定，组织验收小组现场进行验收。</w:t>
      </w:r>
      <w:r/>
    </w:p>
    <w:p>
      <w:pPr>
        <w:pStyle w:val="993"/>
        <w:ind w:firstLine="600"/>
        <w:spacing w:line="520" w:lineRule="exact"/>
        <w:rPr>
          <w:rFonts w:hint="eastAsia" w:ascii="宋体" w:hAnsi="宋体" w:eastAsia="宋体" w:cs="宋体"/>
          <w:b/>
          <w:bCs/>
          <w:color w:val="000000"/>
          <w:sz w:val="24"/>
          <w:szCs w:val="24"/>
          <w:highlight w:val="none"/>
        </w:rPr>
      </w:pPr>
      <w:r>
        <w:rPr>
          <w:rFonts w:hint="eastAsia" w:ascii="宋体" w:hAnsi="宋体" w:cs="宋体"/>
          <w:b/>
          <w:bCs/>
          <w:color w:val="ff0000"/>
          <w:sz w:val="24"/>
          <w:szCs w:val="24"/>
          <w:highlight w:val="none"/>
          <w:lang w:val="en-US" w:eastAsia="zh-CN"/>
        </w:rPr>
        <w:t xml:space="preserve">4</w:t>
      </w:r>
      <w:r>
        <w:rPr>
          <w:rFonts w:hint="eastAsia" w:ascii="宋体" w:hAnsi="宋体" w:eastAsia="宋体" w:cs="宋体"/>
          <w:b/>
          <w:bCs/>
          <w:color w:val="ff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验收内容：</w:t>
      </w:r>
      <w:r>
        <w:rPr>
          <w:rFonts w:hint="eastAsia" w:ascii="宋体" w:hAnsi="宋体" w:eastAsia="宋体" w:cs="宋体"/>
          <w:b/>
          <w:bCs/>
          <w:color w:val="000000"/>
          <w:sz w:val="24"/>
          <w:szCs w:val="24"/>
          <w:highlight w:val="none"/>
        </w:rPr>
        <w:t xml:space="preserve">货物材料</w:t>
      </w:r>
      <w:r>
        <w:rPr>
          <w:rFonts w:hint="eastAsia" w:ascii="宋体" w:hAnsi="宋体" w:eastAsia="宋体" w:cs="宋体"/>
          <w:b/>
          <w:bCs/>
          <w:color w:val="000000"/>
          <w:sz w:val="24"/>
          <w:szCs w:val="24"/>
          <w:highlight w:val="none"/>
          <w:lang w:eastAsia="zh-CN"/>
        </w:rPr>
        <w:t xml:space="preserve">送达</w:t>
      </w:r>
      <w:r>
        <w:rPr>
          <w:rFonts w:hint="eastAsia" w:ascii="宋体" w:hAnsi="宋体" w:eastAsia="宋体" w:cs="宋体"/>
          <w:b/>
          <w:bCs/>
          <w:color w:val="000000"/>
          <w:sz w:val="24"/>
          <w:szCs w:val="24"/>
          <w:highlight w:val="none"/>
        </w:rPr>
        <w:t xml:space="preserve">项目实施现场后，</w:t>
      </w:r>
      <w:r>
        <w:rPr>
          <w:rFonts w:hint="default" w:ascii="宋体" w:hAnsi="宋体" w:cs="宋体"/>
          <w:b/>
          <w:bCs/>
          <w:color w:val="000000"/>
          <w:sz w:val="24"/>
          <w:szCs w:val="24"/>
          <w:highlight w:val="none"/>
        </w:rPr>
        <w:t xml:space="preserve">卖方</w:t>
      </w:r>
      <w:r>
        <w:rPr>
          <w:rFonts w:hint="eastAsia" w:ascii="宋体" w:hAnsi="宋体" w:eastAsia="宋体" w:cs="宋体"/>
          <w:b/>
          <w:bCs/>
          <w:color w:val="000000"/>
          <w:sz w:val="24"/>
          <w:szCs w:val="24"/>
          <w:highlight w:val="none"/>
        </w:rPr>
        <w:t xml:space="preserve">与</w:t>
      </w:r>
      <w:r>
        <w:rPr>
          <w:rFonts w:hint="default" w:ascii="宋体" w:hAnsi="宋体" w:cs="宋体"/>
          <w:b/>
          <w:bCs/>
          <w:color w:val="000000"/>
          <w:sz w:val="24"/>
          <w:szCs w:val="24"/>
          <w:highlight w:val="none"/>
        </w:rPr>
        <w:t xml:space="preserve">买方</w:t>
      </w:r>
      <w:r>
        <w:rPr>
          <w:rFonts w:hint="eastAsia" w:ascii="宋体" w:hAnsi="宋体" w:eastAsia="宋体" w:cs="宋体"/>
          <w:b/>
          <w:bCs/>
          <w:color w:val="000000"/>
          <w:sz w:val="24"/>
          <w:szCs w:val="24"/>
          <w:highlight w:val="none"/>
        </w:rPr>
        <w:t xml:space="preserve">一起按合同货物清单依合同标准进行货物验收。</w:t>
      </w:r>
      <w:r>
        <w:rPr>
          <w:rFonts w:hint="default" w:ascii="宋体" w:hAnsi="宋体" w:cs="宋体"/>
          <w:b/>
          <w:bCs/>
          <w:color w:val="000000"/>
          <w:sz w:val="24"/>
          <w:szCs w:val="24"/>
          <w:highlight w:val="none"/>
        </w:rPr>
        <w:t xml:space="preserve">买方</w:t>
      </w:r>
      <w:r>
        <w:rPr>
          <w:rFonts w:hint="eastAsia" w:ascii="宋体" w:hAnsi="宋体" w:eastAsia="宋体" w:cs="宋体"/>
          <w:b/>
          <w:bCs/>
          <w:color w:val="000000"/>
          <w:sz w:val="24"/>
          <w:szCs w:val="24"/>
          <w:highlight w:val="none"/>
        </w:rPr>
        <w:t xml:space="preserve">对货物验收合格后，双方共同签署货物验收合格证明。验收中发现货物达不到验收标准或合同规定的性能指标，</w:t>
      </w:r>
      <w:r>
        <w:rPr>
          <w:rFonts w:hint="default" w:ascii="宋体" w:hAnsi="宋体" w:cs="宋体"/>
          <w:b/>
          <w:bCs/>
          <w:color w:val="000000"/>
          <w:sz w:val="24"/>
          <w:szCs w:val="24"/>
          <w:highlight w:val="none"/>
        </w:rPr>
        <w:t xml:space="preserve">卖方</w:t>
      </w:r>
      <w:r>
        <w:rPr>
          <w:rFonts w:hint="eastAsia" w:ascii="宋体" w:hAnsi="宋体" w:eastAsia="宋体" w:cs="宋体"/>
          <w:b/>
          <w:bCs/>
          <w:color w:val="000000"/>
          <w:sz w:val="24"/>
          <w:szCs w:val="24"/>
          <w:highlight w:val="none"/>
        </w:rPr>
        <w:t xml:space="preserve">必须更换，并且赔偿由此给采购人造成的损失。</w:t>
      </w:r>
      <w:r/>
    </w:p>
    <w:p>
      <w:pPr>
        <w:pStyle w:val="993"/>
        <w:ind w:firstLine="600"/>
        <w:spacing w:line="520" w:lineRule="exact"/>
        <w:rPr>
          <w:rFonts w:hint="eastAsia" w:ascii="宋体" w:hAnsi="宋体" w:eastAsia="宋体" w:cs="宋体"/>
          <w:b/>
          <w:bCs/>
          <w:color w:val="000000"/>
          <w:sz w:val="24"/>
          <w:szCs w:val="24"/>
          <w:highlight w:val="none"/>
        </w:rPr>
      </w:pPr>
      <w:r>
        <w:rPr>
          <w:rFonts w:hint="eastAsia" w:ascii="宋体" w:hAnsi="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w:t>
      </w:r>
      <w:r>
        <w:rPr>
          <w:rFonts w:hint="eastAsia" w:ascii="宋体" w:hAnsi="宋体" w:eastAsia="宋体" w:cs="宋体"/>
          <w:b/>
          <w:bCs/>
          <w:color w:val="000000"/>
          <w:sz w:val="24"/>
          <w:szCs w:val="24"/>
          <w:highlight w:val="none"/>
        </w:rPr>
        <w:t xml:space="preserve">验收标准：</w:t>
      </w:r>
      <w:r>
        <w:rPr>
          <w:rFonts w:hint="default" w:ascii="宋体" w:hAnsi="宋体" w:cs="宋体"/>
          <w:b/>
          <w:bCs/>
          <w:color w:val="000000"/>
          <w:sz w:val="24"/>
          <w:szCs w:val="24"/>
          <w:highlight w:val="none"/>
        </w:rPr>
        <w:t xml:space="preserve">买方</w:t>
      </w:r>
      <w:r>
        <w:rPr>
          <w:rFonts w:hint="eastAsia" w:ascii="宋体" w:hAnsi="宋体" w:eastAsia="宋体" w:cs="宋体"/>
          <w:b/>
          <w:bCs/>
          <w:color w:val="auto"/>
          <w:sz w:val="24"/>
          <w:szCs w:val="24"/>
          <w:highlight w:val="none"/>
          <w:lang w:val="en-US" w:eastAsia="zh-CN" w:bidi="ar-SA"/>
        </w:rPr>
        <w:t xml:space="preserve">约定的采购需求及考核标准。</w:t>
      </w:r>
      <w:r>
        <w:rPr>
          <w:rFonts w:hint="eastAsia" w:ascii="宋体" w:hAnsi="宋体" w:eastAsia="宋体" w:cs="宋体"/>
          <w:b/>
          <w:bCs/>
          <w:color w:val="000000"/>
          <w:sz w:val="24"/>
          <w:szCs w:val="24"/>
          <w:highlight w:val="none"/>
        </w:rPr>
        <w:t xml:space="preserve">其他细节，生产日期与保质期：确认未过期，且</w:t>
      </w:r>
      <w:r>
        <w:rPr>
          <w:rFonts w:hint="eastAsia" w:ascii="宋体" w:hAnsi="宋体" w:cs="宋体"/>
          <w:b/>
          <w:bCs/>
          <w:color w:val="000000"/>
          <w:sz w:val="24"/>
          <w:szCs w:val="24"/>
          <w:highlight w:val="none"/>
          <w:lang w:val="en-US" w:eastAsia="zh-CN"/>
        </w:rPr>
        <w:t xml:space="preserve">包装</w:t>
      </w:r>
      <w:r>
        <w:rPr>
          <w:rFonts w:hint="eastAsia" w:ascii="宋体" w:hAnsi="宋体" w:eastAsia="宋体" w:cs="宋体"/>
          <w:b/>
          <w:bCs/>
          <w:color w:val="000000"/>
          <w:sz w:val="24"/>
          <w:szCs w:val="24"/>
          <w:highlight w:val="none"/>
        </w:rPr>
        <w:t xml:space="preserve">符合要求。</w:t>
      </w:r>
      <w:r/>
    </w:p>
    <w:p>
      <w:pPr>
        <w:pStyle w:val="993"/>
        <w:ind w:firstLine="600"/>
        <w:spacing w:line="520" w:lineRule="exact"/>
        <w:rPr>
          <w:rFonts w:hint="default" w:ascii="宋体" w:hAnsi="宋体" w:eastAsia="宋体" w:cs="宋体"/>
          <w:b/>
          <w:bCs/>
          <w:color w:val="auto"/>
          <w:sz w:val="24"/>
          <w:szCs w:val="24"/>
          <w:highlight w:val="none"/>
          <w:lang w:val="en-US" w:eastAsia="zh-CN" w:bidi="ar-SA"/>
        </w:rPr>
      </w:pPr>
      <w:r>
        <w:rPr>
          <w:rFonts w:hint="eastAsia" w:hAnsi="宋体" w:eastAsia="宋体" w:cs="宋体"/>
          <w:b/>
          <w:bCs/>
          <w:color w:val="ff0000"/>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bidi="ar-SA"/>
        </w:rPr>
        <w:t xml:space="preserve">验收费用。履约验收发生的检测（检验）费等费用、验收小组成员专业技术人员费用支出，由</w:t>
      </w:r>
      <w:r>
        <w:rPr>
          <w:rFonts w:hint="default" w:ascii="宋体" w:hAnsi="宋体" w:eastAsia="宋体" w:cs="宋体"/>
          <w:b/>
          <w:bCs/>
          <w:color w:val="auto"/>
          <w:sz w:val="24"/>
          <w:szCs w:val="24"/>
          <w:highlight w:val="none"/>
          <w:lang w:val="en-US" w:eastAsia="zh-CN" w:bidi="ar-SA"/>
        </w:rPr>
        <w:t xml:space="preserve">卖方</w:t>
      </w:r>
      <w:r>
        <w:rPr>
          <w:rFonts w:hint="eastAsia" w:ascii="宋体" w:hAnsi="宋体" w:eastAsia="宋体" w:cs="宋体"/>
          <w:b/>
          <w:bCs/>
          <w:color w:val="auto"/>
          <w:sz w:val="24"/>
          <w:szCs w:val="24"/>
          <w:highlight w:val="none"/>
          <w:lang w:val="en-US" w:eastAsia="zh-CN" w:bidi="ar-SA"/>
        </w:rPr>
        <w:t xml:space="preserve">承担。</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九</w:t>
      </w:r>
      <w:r>
        <w:rPr>
          <w:rFonts w:hint="eastAsia" w:ascii="宋体" w:hAnsi="宋体" w:eastAsia="宋体" w:cs="宋体"/>
          <w:sz w:val="24"/>
          <w:szCs w:val="24"/>
          <w:highlight w:val="none"/>
        </w:rPr>
        <w:t xml:space="preserve">条 索赔</w:t>
      </w:r>
      <w:r/>
    </w:p>
    <w:p>
      <w:pPr>
        <w:pStyle w:val="99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.1买方有权选择本条款规定的任意或全部救济方式。</w:t>
      </w:r>
      <w:r/>
    </w:p>
    <w:p>
      <w:pPr>
        <w:pStyle w:val="99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.2卖方应在收到买方索赔要求后7日内作出书面回复，否则该索赔要求将被视为已被卖方接受。卖方应在买方发出索赔要求后7日内，按照买方选择的救济方法解决索赔事宜。</w:t>
      </w:r>
      <w:r/>
    </w:p>
    <w:p>
      <w:pPr>
        <w:pStyle w:val="993"/>
        <w:ind w:firstLine="60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9.3如</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货物的品质与国家标准、合同约定的要求不符，或未达到当地行政职能部门质量监督的检验结果，或证实是有缺陷的，包括潜在缺陷等时，</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有权向</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提出索赔。由于产品质量问题导致环境损害或其他损害的，卖方应承担全部损害赔偿责任。</w:t>
      </w:r>
      <w:r/>
    </w:p>
    <w:p>
      <w:pPr>
        <w:pStyle w:val="993"/>
        <w:ind w:firstLine="600"/>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索赔方式除上述规定之外，</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还有权选择以下方式进行索赔：</w:t>
      </w:r>
      <w:r/>
    </w:p>
    <w:p>
      <w:pPr>
        <w:pStyle w:val="993"/>
        <w:ind w:firstLine="60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 xml:space="preserve">（1）解除合同（退货）。</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选择退货方式要求</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承担违约责任的，</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须</w:t>
      </w:r>
      <w:r>
        <w:rPr>
          <w:rFonts w:hint="default" w:ascii="宋体" w:hAnsi="宋体" w:cs="宋体"/>
          <w:sz w:val="24"/>
          <w:szCs w:val="24"/>
          <w:highlight w:val="none"/>
          <w:lang w:eastAsia="zh-CN"/>
        </w:rPr>
        <w:t xml:space="preserve">支付</w:t>
      </w:r>
      <w:r>
        <w:rPr>
          <w:rFonts w:hint="eastAsia" w:ascii="宋体" w:hAnsi="宋体" w:cs="宋体"/>
          <w:sz w:val="24"/>
          <w:szCs w:val="24"/>
          <w:highlight w:val="none"/>
          <w:lang w:val="en-US" w:eastAsia="zh-CN"/>
        </w:rPr>
        <w:t xml:space="preserve">买方</w:t>
      </w:r>
      <w:r>
        <w:rPr>
          <w:rFonts w:hint="default" w:ascii="宋体" w:hAnsi="宋体" w:eastAsia="宋体" w:cs="宋体"/>
          <w:sz w:val="24"/>
          <w:szCs w:val="24"/>
          <w:highlight w:val="none"/>
          <w:lang w:val="en-US" w:eastAsia="zh-CN"/>
        </w:rPr>
        <w:t xml:space="preserve">已供货</w:t>
      </w:r>
      <w:r>
        <w:rPr>
          <w:rFonts w:hint="default" w:ascii="宋体" w:hAnsi="宋体" w:cs="宋体"/>
          <w:color w:val="000000" w:themeColor="text1"/>
          <w:sz w:val="24"/>
          <w:szCs w:val="24"/>
          <w:highlight w:val="none"/>
          <w:lang w:eastAsia="zh-CN"/>
          <w14:textFill>
            <w14:solidFill>
              <w14:schemeClr w14:val="tx1"/>
            </w14:solidFill>
          </w14:textFill>
        </w:rPr>
        <w:t xml:space="preserve">（包含质量问题产品）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金额的百分之三十的违约金，承担由此发生的一切损失和费用，包括</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直接损失、利息、银行手续费、运费、保险费、仓储费、装卸费以及为保护退回货物所需</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必要费用。</w:t>
      </w:r>
      <w:r/>
    </w:p>
    <w:p>
      <w:pPr>
        <w:pStyle w:val="993"/>
        <w:ind w:firstLine="60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（2）更换。</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选择更换方式要求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承担违约责任的，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须</w:t>
      </w:r>
      <w:r>
        <w:rPr>
          <w:rFonts w:hint="default" w:hAnsi="宋体" w:eastAsia="宋体" w:cs="宋体"/>
          <w:b/>
          <w:bCs/>
          <w:color w:val="000000" w:themeColor="text1"/>
          <w:sz w:val="24"/>
          <w:szCs w:val="24"/>
          <w:highlight w:val="none"/>
          <w:lang w:eastAsia="zh-CN"/>
          <w14:textFill>
            <w14:solidFill>
              <w14:schemeClr w14:val="tx1"/>
            </w14:solidFill>
          </w14:textFill>
        </w:rPr>
        <w:t xml:space="preserve">限期内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用符合规格、质量和性能要求的货物更换有缺陷的部分，并</w:t>
      </w:r>
      <w:r>
        <w:rPr>
          <w:rFonts w:hint="default" w:ascii="宋体" w:hAnsi="宋体" w:cs="宋体"/>
          <w:color w:val="000000" w:themeColor="text1"/>
          <w:sz w:val="24"/>
          <w:szCs w:val="24"/>
          <w:highlight w:val="none"/>
          <w:lang w:eastAsia="zh-CN"/>
          <w14:textFill>
            <w14:solidFill>
              <w14:schemeClr w14:val="tx1"/>
            </w14:solidFill>
          </w14:textFill>
        </w:rPr>
        <w:t xml:space="preserve">支付</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default" w:ascii="宋体" w:hAnsi="宋体" w:cs="宋体"/>
          <w:color w:val="000000" w:themeColor="text1"/>
          <w:sz w:val="24"/>
          <w:szCs w:val="24"/>
          <w:highlight w:val="none"/>
          <w:lang w:val="en-US" w:eastAsia="zh-CN"/>
          <w14:textFill>
            <w14:solidFill>
              <w14:schemeClr w14:val="tx1"/>
            </w14:solidFill>
          </w14:textFill>
        </w:rPr>
        <w:t xml:space="preserve">已供货</w:t>
      </w:r>
      <w:r>
        <w:rPr>
          <w:rFonts w:hint="default" w:ascii="宋体" w:hAnsi="宋体" w:cs="宋体"/>
          <w:color w:val="000000" w:themeColor="text1"/>
          <w:sz w:val="24"/>
          <w:szCs w:val="24"/>
          <w:highlight w:val="none"/>
          <w:lang w:eastAsia="zh-CN"/>
          <w14:textFill>
            <w14:solidFill>
              <w14:schemeClr w14:val="tx1"/>
            </w14:solidFill>
          </w14:textFill>
        </w:rPr>
        <w:t xml:space="preserve">（包含质量问题产品）</w:t>
      </w:r>
      <w:r>
        <w:rPr>
          <w:rFonts w:hint="eastAsia" w:ascii="宋体" w:hAnsi="宋体" w:cs="宋体"/>
          <w:color w:val="000000" w:themeColor="text1"/>
          <w:sz w:val="24"/>
          <w:szCs w:val="24"/>
          <w:highlight w:val="none"/>
          <w:lang w:val="en-US" w:eastAsia="zh-CN"/>
          <w14:textFill>
            <w14:solidFill>
              <w14:schemeClr w14:val="tx1"/>
            </w14:solidFill>
          </w14:textFill>
        </w:rPr>
        <w:t xml:space="preserve">金额的百分之十的违约金，且承担</w:t>
      </w:r>
      <w:r>
        <w:rPr>
          <w:rFonts w:hint="default" w:ascii="宋体" w:hAnsi="宋体" w:cs="宋体"/>
          <w:color w:val="000000" w:themeColor="text1"/>
          <w:sz w:val="24"/>
          <w:szCs w:val="24"/>
          <w:highlight w:val="none"/>
          <w:lang w:val="en-US" w:eastAsia="zh-CN"/>
          <w14:textFill>
            <w14:solidFill>
              <w14:schemeClr w14:val="tx1"/>
            </w14:solidFill>
          </w14:textFill>
        </w:rPr>
        <w:t xml:space="preserve">买方基于此产生的一切损失、</w:t>
      </w:r>
      <w:r>
        <w:rPr>
          <w:rFonts w:hint="eastAsia" w:ascii="宋体" w:hAnsi="宋体" w:cs="宋体"/>
          <w:color w:val="000000" w:themeColor="text1"/>
          <w:sz w:val="24"/>
          <w:szCs w:val="24"/>
          <w:highlight w:val="none"/>
          <w:lang w:val="en-US" w:eastAsia="zh-CN"/>
          <w14:textFill>
            <w14:solidFill>
              <w14:schemeClr w14:val="tx1"/>
            </w14:solidFill>
          </w14:textFill>
        </w:rPr>
        <w:t xml:space="preserve">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用和风险</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pStyle w:val="993"/>
        <w:ind w:firstLine="600"/>
        <w:spacing w:line="520" w:lineRule="exact"/>
        <w:rPr>
          <w:rFonts w:eastAsia="宋体"/>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（3）弥补损失。因</w:t>
      </w:r>
      <w:r>
        <w:rPr>
          <w:rFonts w:hint="eastAsia" w:ascii="宋体" w:hAnsi="宋体" w:cs="宋体"/>
          <w:color w:val="000000" w:themeColor="text1"/>
          <w:sz w:val="24"/>
          <w:szCs w:val="24"/>
          <w:highlight w:val="none"/>
          <w:lang w:val="en-US" w:eastAsia="zh-CN"/>
          <w14:textFill>
            <w14:solidFill>
              <w14:schemeClr w14:val="tx1"/>
            </w14:solidFill>
          </w14:textFill>
        </w:rPr>
        <w:t xml:space="preserve">卖方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违约，</w:t>
      </w:r>
      <w:r>
        <w:rPr>
          <w:rFonts w:hint="eastAsia" w:ascii="宋体" w:hAnsi="宋体" w:cs="宋体"/>
          <w:color w:val="000000" w:themeColor="text1"/>
          <w:sz w:val="24"/>
          <w:szCs w:val="24"/>
          <w:highlight w:val="none"/>
          <w:lang w:val="en-US" w:eastAsia="zh-CN"/>
          <w14:textFill>
            <w14:solidFill>
              <w14:schemeClr w14:val="tx1"/>
            </w14:solidFill>
          </w14:textFill>
        </w:rPr>
        <w:t xml:space="preserve">买方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有权从尚未支付的合同价款或履约保证金中</w:t>
      </w:r>
      <w:r>
        <w:rPr>
          <w:rFonts w:hint="eastAsia" w:ascii="宋体" w:hAnsi="宋体" w:eastAsia="宋体" w:cs="宋体"/>
          <w:sz w:val="24"/>
          <w:szCs w:val="24"/>
          <w:highlight w:val="none"/>
          <w:lang w:val="en-US" w:eastAsia="zh-CN"/>
        </w:rPr>
        <w:t xml:space="preserve">扣除</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应承担的违约金、赔偿金以及</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因急需更换或紧急维修而支付的各种费用以及因索赔而发生的合理费用，包括律师费用。如果这些金额不足以补偿索赔金额，</w:t>
      </w:r>
      <w:r>
        <w:rPr>
          <w:rFonts w:hint="eastAsia" w:ascii="宋体" w:hAnsi="宋体" w:cs="宋体"/>
          <w:sz w:val="24"/>
          <w:szCs w:val="24"/>
          <w:highlight w:val="none"/>
          <w:lang w:val="en-US" w:eastAsia="zh-CN"/>
        </w:rPr>
        <w:t xml:space="preserve">买方</w:t>
      </w:r>
      <w:r>
        <w:rPr>
          <w:rFonts w:hint="eastAsia" w:ascii="宋体" w:hAnsi="宋体" w:eastAsia="宋体" w:cs="宋体"/>
          <w:sz w:val="24"/>
          <w:szCs w:val="24"/>
          <w:highlight w:val="none"/>
          <w:lang w:val="en-US" w:eastAsia="zh-CN"/>
        </w:rPr>
        <w:t xml:space="preserve">有权向</w:t>
      </w:r>
      <w:r>
        <w:rPr>
          <w:rFonts w:hint="eastAsia" w:ascii="宋体" w:hAnsi="宋体" w:cs="宋体"/>
          <w:sz w:val="24"/>
          <w:szCs w:val="24"/>
          <w:highlight w:val="none"/>
          <w:lang w:val="en-US" w:eastAsia="zh-CN"/>
        </w:rPr>
        <w:t xml:space="preserve">卖方</w:t>
      </w:r>
      <w:r>
        <w:rPr>
          <w:rFonts w:hint="eastAsia" w:ascii="宋体" w:hAnsi="宋体" w:eastAsia="宋体" w:cs="宋体"/>
          <w:sz w:val="24"/>
          <w:szCs w:val="24"/>
          <w:highlight w:val="none"/>
          <w:lang w:val="en-US" w:eastAsia="zh-CN"/>
        </w:rPr>
        <w:t xml:space="preserve">提出对不足部分的赔偿。</w:t>
      </w:r>
      <w:r>
        <w:rPr>
          <w:rFonts w:hint="eastAsia" w:ascii="宋体"/>
          <w:b/>
          <w:color w:val="000000"/>
          <w:szCs w:val="21"/>
          <w:highlight w:val="none"/>
        </w:rPr>
        <w:t xml:space="preserve"> </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不可抗力</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如果不可抗力事件的影响持续超过20日，合同任何一方均有权发出书面通知终止合同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附佐证材料经甲乙双方签字确认后生效</w:t>
      </w:r>
      <w:r>
        <w:rPr>
          <w:rFonts w:hint="eastAsia" w:ascii="宋体" w:hAnsi="宋体" w:eastAsia="宋体" w:cs="宋体"/>
          <w:sz w:val="24"/>
          <w:szCs w:val="24"/>
          <w:highlight w:val="none"/>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w:t>
      </w:r>
      <w:r>
        <w:rPr>
          <w:rFonts w:hint="eastAsia" w:ascii="宋体" w:hAnsi="宋体" w:cs="宋体"/>
          <w:sz w:val="24"/>
          <w:szCs w:val="24"/>
          <w:highlight w:val="none"/>
          <w:lang w:eastAsia="zh-CN"/>
        </w:rPr>
        <w:t xml:space="preserve">一</w:t>
      </w:r>
      <w:r>
        <w:rPr>
          <w:rFonts w:hint="eastAsia" w:ascii="宋体" w:hAnsi="宋体" w:eastAsia="宋体" w:cs="宋体"/>
          <w:sz w:val="24"/>
          <w:szCs w:val="24"/>
          <w:highlight w:val="none"/>
        </w:rPr>
        <w:t xml:space="preserve">条 合同的终止</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.1如果卖方有下述违约行为，买方可以全部或部分地终止合同：</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卖方在合同规定的交货期限后</w:t>
      </w:r>
      <w:r>
        <w:rPr>
          <w:rFonts w:hint="eastAsia" w:ascii="宋体" w:hAnsi="宋体" w:eastAsia="宋体" w:cs="宋体"/>
          <w:sz w:val="24"/>
          <w:szCs w:val="24"/>
          <w:highlight w:val="none"/>
          <w:u w:val="single"/>
        </w:rPr>
        <w:t xml:space="preserve">10</w:t>
      </w:r>
      <w:r>
        <w:rPr>
          <w:rFonts w:hint="eastAsia" w:ascii="宋体" w:hAnsi="宋体" w:eastAsia="宋体" w:cs="宋体"/>
          <w:sz w:val="24"/>
          <w:szCs w:val="24"/>
          <w:highlight w:val="none"/>
        </w:rPr>
        <w:t xml:space="preserve">日内仍未能交付合同标的和/ 或技术资料；或者卖方未能履行合同项下</w:t>
      </w:r>
      <w:r>
        <w:rPr>
          <w:rFonts w:hint="eastAsia" w:ascii="宋体" w:hAnsi="宋体" w:cs="宋体"/>
          <w:sz w:val="24"/>
          <w:szCs w:val="24"/>
          <w:highlight w:val="none"/>
          <w:lang w:eastAsia="zh-CN"/>
        </w:rPr>
        <w:t xml:space="preserve">任何其他</w:t>
      </w:r>
      <w:r>
        <w:rPr>
          <w:rFonts w:hint="eastAsia" w:ascii="宋体" w:hAnsi="宋体" w:eastAsia="宋体" w:cs="宋体"/>
          <w:sz w:val="24"/>
          <w:szCs w:val="24"/>
          <w:highlight w:val="none"/>
        </w:rPr>
        <w:t xml:space="preserve">义务，并且在收到买方违约通知后</w:t>
      </w:r>
      <w:r>
        <w:rPr>
          <w:rFonts w:hint="eastAsia" w:ascii="宋体" w:hAnsi="宋体" w:eastAsia="宋体" w:cs="宋体"/>
          <w:sz w:val="24"/>
          <w:szCs w:val="24"/>
          <w:highlight w:val="none"/>
          <w:u w:val="single"/>
        </w:rPr>
        <w:t xml:space="preserve">5</w:t>
      </w:r>
      <w:r>
        <w:rPr>
          <w:rFonts w:hint="eastAsia" w:ascii="宋体" w:hAnsi="宋体" w:eastAsia="宋体" w:cs="宋体"/>
          <w:sz w:val="24"/>
          <w:szCs w:val="24"/>
          <w:highlight w:val="none"/>
        </w:rPr>
        <w:t xml:space="preserve">日内仍未能对其违约行为作出补救。</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w:t>
      </w:r>
      <w:r>
        <w:rPr>
          <w:rFonts w:hint="eastAsia" w:ascii="宋体" w:hAnsi="宋体" w:cs="宋体"/>
          <w:sz w:val="24"/>
          <w:szCs w:val="24"/>
          <w:highlight w:val="none"/>
          <w:lang w:eastAsia="zh-CN"/>
        </w:rPr>
        <w:t xml:space="preserve">二</w:t>
      </w:r>
      <w:r>
        <w:rPr>
          <w:rFonts w:hint="eastAsia" w:ascii="宋体" w:hAnsi="宋体" w:eastAsia="宋体" w:cs="宋体"/>
          <w:sz w:val="24"/>
          <w:szCs w:val="24"/>
          <w:highlight w:val="none"/>
        </w:rPr>
        <w:t xml:space="preserve">条 争议的解决</w:t>
      </w:r>
      <w:r/>
    </w:p>
    <w:p>
      <w:pPr>
        <w:pStyle w:val="993"/>
        <w:ind w:firstLine="60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w:t>
      </w:r>
      <w:r>
        <w:rPr>
          <w:rFonts w:hint="eastAsia" w:ascii="宋体" w:hAnsi="宋体" w:cs="宋体"/>
          <w:sz w:val="24"/>
          <w:szCs w:val="24"/>
          <w:highlight w:val="none"/>
          <w:lang w:eastAsia="zh-CN"/>
        </w:rPr>
        <w:t xml:space="preserve">三</w:t>
      </w:r>
      <w:r>
        <w:rPr>
          <w:rFonts w:hint="eastAsia" w:ascii="宋体" w:hAnsi="宋体" w:eastAsia="宋体" w:cs="宋体"/>
          <w:sz w:val="24"/>
          <w:szCs w:val="24"/>
          <w:highlight w:val="none"/>
        </w:rPr>
        <w:t xml:space="preserve">条 合同生效及其他</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.1 按照《财政部关于做好政府采购信息公开工作的通知》（财库〔2015〕135号），买方依据《保守国家秘密法》等法律制度规定确定本合同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部分涉及商业秘密，该涉及商业秘密部分不公告。</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 合同双方的通讯地址：</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卖方</w:t>
      </w:r>
      <w:r>
        <w:rPr>
          <w:rFonts w:hint="eastAsia" w:ascii="宋体" w:hAnsi="宋体" w:cs="宋体"/>
          <w:sz w:val="24"/>
          <w:szCs w:val="24"/>
          <w:highlight w:val="none"/>
          <w:lang w:eastAsia="zh-CN"/>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eastAsia="zh-CN"/>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邮编</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邮编</w:t>
      </w:r>
      <w:r>
        <w:rPr>
          <w:rFonts w:hint="eastAsia" w:ascii="宋体" w:hAnsi="宋体" w:cs="宋体"/>
          <w:sz w:val="24"/>
          <w:szCs w:val="24"/>
          <w:highlight w:val="none"/>
          <w:lang w:eastAsia="zh-CN"/>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电话</w:t>
      </w:r>
      <w:r>
        <w:rPr>
          <w:rFonts w:hint="eastAsia" w:ascii="宋体" w:hAnsi="宋体" w:cs="宋体"/>
          <w:sz w:val="24"/>
          <w:szCs w:val="24"/>
          <w:highlight w:val="none"/>
          <w:lang w:eastAsia="zh-CN"/>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传真</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w:t>
      </w:r>
      <w:r/>
    </w:p>
    <w:p>
      <w:pPr>
        <w:pStyle w:val="993"/>
        <w:ind w:firstLine="60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jc w:val="cente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合同附件1：合同协议书</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合同附件2：技术规格和技术性能</w:t>
      </w:r>
      <w:r/>
    </w:p>
    <w:p>
      <w:pPr>
        <w:pStyle w:val="99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要求见招标文件第六章《采购需求》；合同见卖方投标文件。</w:t>
      </w:r>
      <w:r>
        <w:rPr>
          <w:rFonts w:hint="eastAsia" w:ascii="宋体" w:hAnsi="宋体" w:cs="宋体"/>
          <w:sz w:val="24"/>
          <w:szCs w:val="24"/>
          <w:highlight w:val="none"/>
          <w:lang w:eastAsia="zh-CN"/>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合同附件3：售后服务和技术培训</w:t>
      </w:r>
      <w:r/>
    </w:p>
    <w:p>
      <w:pPr>
        <w:pStyle w:val="993"/>
        <w:ind w:firstLine="600"/>
        <w:spacing w:line="52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要求见招标文件第六章《采购需求》；合同见卖方投标文件。</w:t>
      </w:r>
      <w:r>
        <w:rPr>
          <w:rFonts w:hint="eastAsia" w:ascii="宋体" w:hAnsi="宋体" w:cs="宋体"/>
          <w:sz w:val="24"/>
          <w:szCs w:val="24"/>
          <w:highlight w:val="none"/>
          <w:lang w:eastAsia="zh-CN"/>
        </w:rPr>
        <w:t xml:space="preserve">）</w:t>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合同附件4：供货范围和价格清单</w:t>
      </w:r>
      <w:r/>
    </w:p>
    <w:p>
      <w:pPr>
        <w:pStyle w:val="993"/>
        <w:ind w:firstLine="60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要求见招标文件第七章《投标文件相关格式》中《开标一览表》和《分项价格表》；合同见卖方投标文件。</w:t>
      </w:r>
      <w:r>
        <w:rPr>
          <w:rFonts w:hint="eastAsia" w:ascii="宋体" w:hAnsi="宋体" w:cs="宋体"/>
          <w:sz w:val="24"/>
          <w:szCs w:val="24"/>
          <w:highlight w:val="none"/>
          <w:lang w:eastAsia="zh-CN"/>
        </w:rPr>
        <w:t xml:space="preserve">）</w:t>
      </w:r>
      <w:r/>
    </w:p>
    <w:p>
      <w:pPr>
        <w:pStyle w:val="994"/>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992"/>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993"/>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994"/>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992"/>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993"/>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994"/>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992"/>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993"/>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994"/>
        <w:rPr>
          <w:rFonts w:hint="eastAsia"/>
          <w:lang w:eastAsia="zh-CN"/>
        </w:rPr>
      </w:pPr>
      <w:r>
        <w:rPr>
          <w:rFonts w:hint="eastAsia"/>
          <w:lang w:eastAsia="zh-CN"/>
        </w:rPr>
      </w:r>
      <w:r/>
    </w:p>
    <w:p>
      <w:pPr>
        <w:pStyle w:val="993"/>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rPr>
          <w:highlight w:val="none"/>
        </w:rPr>
      </w:pPr>
      <w:r>
        <w:rPr>
          <w:highlight w:val="none"/>
        </w:rPr>
      </w:r>
      <w:r/>
    </w:p>
    <w:p>
      <w:pPr>
        <w:rPr>
          <w:highlight w:val="none"/>
        </w:rPr>
      </w:pPr>
      <w:r>
        <w:rPr>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合同附件1：</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合同协议书</w:t>
      </w:r>
      <w:r/>
    </w:p>
    <w:p>
      <w:pPr>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合同编号:____________ </w:t>
      </w:r>
      <w:r/>
    </w:p>
    <w:p>
      <w:pPr>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签字日期:____________ </w:t>
      </w:r>
      <w:r/>
    </w:p>
    <w:p>
      <w:pPr>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签字地点:____________ </w:t>
      </w:r>
      <w:r/>
    </w:p>
    <w:p>
      <w:pPr>
        <w:ind w:firstLine="41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firstLine="359"/>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（买方名称）（以下简称“买方”）已接受</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（卖方名称）（以下简称“卖方”）对</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（项目名称）（项目编号：</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的投标。买方和卖方共同达成如下协议。</w:t>
      </w:r>
      <w:r/>
    </w:p>
    <w:p>
      <w:pPr>
        <w:ind w:firstLine="36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1.本合同协议书中的词语和术语的含义与合同条款中定义的相同。</w:t>
      </w:r>
      <w:r/>
    </w:p>
    <w:p>
      <w:pPr>
        <w:ind w:firstLine="36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2.以下文件应构成买方和卖方之间达成的合同，若各文件之间存在含糊不清或互相冲突之处，优先顺序应按下列文件顺序解释。</w:t>
      </w:r>
      <w:r/>
    </w:p>
    <w:p>
      <w:pPr>
        <w:ind w:left="42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合同协议书</w:t>
      </w:r>
      <w:r/>
    </w:p>
    <w:p>
      <w:pPr>
        <w:ind w:left="42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 中标通知书</w:t>
      </w:r>
      <w:r/>
    </w:p>
    <w:p>
      <w:pPr>
        <w:ind w:left="42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 合同专用条款</w:t>
      </w:r>
      <w:r/>
    </w:p>
    <w:p>
      <w:pPr>
        <w:ind w:left="42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 合同通用条款</w:t>
      </w:r>
      <w:r/>
    </w:p>
    <w:p>
      <w:pPr>
        <w:ind w:left="42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 除合同附件1外的合同附件</w:t>
      </w:r>
      <w:r/>
    </w:p>
    <w:p>
      <w:pPr>
        <w:ind w:left="42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 其他文件</w:t>
      </w:r>
      <w:r/>
    </w:p>
    <w:p>
      <w:pPr>
        <w:ind w:firstLine="54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5.本合同在下列条件全部满足后生效，生效日期以下列条件全部满足的最晚日期为准： </w:t>
      </w:r>
      <w:r/>
    </w:p>
    <w:p>
      <w:pPr>
        <w:ind w:left="42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双方加盖公章或合同专用章；</w:t>
      </w:r>
      <w:r/>
    </w:p>
    <w:p>
      <w:pPr>
        <w:ind w:firstLine="54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6.合同一式</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份，具有同等法律效力，买方</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份，卖方</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份。</w:t>
      </w:r>
      <w:r/>
    </w:p>
    <w:p>
      <w:pPr>
        <w:ind w:firstLine="48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7.本合同其他未尽事宜及与采购文件有矛盾之处，以采购文件[项目编号：</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]为准。</w:t>
      </w:r>
      <w:r/>
    </w:p>
    <w:p>
      <w:pPr>
        <w:ind w:firstLine="3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买方和卖方由其正式授权代表于上述所写日期和地点签订本合同。</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keepLines w:val="0"/>
        <w:keepNext w:val="0"/>
        <w:pageBreakBefore w:val="0"/>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买方（签章）：____________________________________  </w:t>
      </w:r>
      <w:r/>
    </w:p>
    <w:p>
      <w:pPr>
        <w:keepLines w:val="0"/>
        <w:keepNext w:val="0"/>
        <w:pageBreakBefore w:val="0"/>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法定代表人或授权代表(签名)： ____________________ </w:t>
      </w:r>
      <w:r/>
    </w:p>
    <w:p>
      <w:pPr>
        <w:ind w:firstLine="3360"/>
        <w:keepLines w:val="0"/>
        <w:keepNext w:val="0"/>
        <w:pageBreakBefore w:val="0"/>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keepLines w:val="0"/>
        <w:keepNext w:val="0"/>
        <w:pageBreakBefore w:val="0"/>
        <w:spacing w:line="31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卖方（签章）： ____________________________________ </w:t>
      </w:r>
      <w:r/>
    </w:p>
    <w:p>
      <w:pPr>
        <w:jc w:val="both"/>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2"/>
          <w:szCs w:val="22"/>
          <w:highlight w:val="none"/>
        </w:rPr>
        <w:t xml:space="preserve">法定代表人或授权代表(签名)： ___________________</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jc w:val="center"/>
        <w:spacing w:before="120" w:after="120" w:line="400" w:lineRule="exact"/>
        <w:rPr>
          <w:b/>
          <w:sz w:val="32"/>
          <w:szCs w:val="32"/>
          <w:highlight w:val="none"/>
        </w:rPr>
      </w:pPr>
      <w:r>
        <w:rPr>
          <w:rFonts w:hint="eastAsia" w:ascii="宋体" w:hAnsi="宋体" w:cs="宋体"/>
          <w:b/>
          <w:sz w:val="32"/>
          <w:szCs w:val="32"/>
          <w:highlight w:val="none"/>
        </w:rPr>
        <w:t xml:space="preserve">第六章  采购需求</w:t>
      </w:r>
      <w:r/>
    </w:p>
    <w:p>
      <w:pPr>
        <w:pStyle w:val="993"/>
        <w:spacing w:line="520" w:lineRule="exact"/>
        <w:rPr>
          <w:rFonts w:hint="eastAsia" w:ascii="宋体" w:hAnsi="宋体" w:eastAsia="宋体" w:cs="Times New Roman"/>
          <w:sz w:val="24"/>
          <w:highlight w:val="none"/>
        </w:rPr>
      </w:pPr>
      <w:r>
        <w:rPr>
          <w:rFonts w:hint="eastAsia" w:ascii="宋体" w:hAnsi="宋体"/>
          <w:b/>
          <w:bCs/>
          <w:sz w:val="24"/>
          <w:highlight w:val="none"/>
        </w:rPr>
        <w:t xml:space="preserve">一、</w:t>
      </w:r>
      <w:r>
        <w:rPr>
          <w:rFonts w:ascii="宋体" w:hAnsi="宋体"/>
          <w:sz w:val="24"/>
          <w:highlight w:val="none"/>
        </w:rPr>
        <w:t xml:space="preserve">本项目</w:t>
      </w:r>
      <w:r>
        <w:rPr>
          <w:rFonts w:hint="eastAsia" w:ascii="宋体" w:hAnsi="宋体" w:cs="宋体"/>
          <w:sz w:val="24"/>
          <w:highlight w:val="none"/>
        </w:rPr>
        <w:t xml:space="preserve">预算金额</w:t>
      </w:r>
      <w:r>
        <w:rPr>
          <w:rFonts w:hint="eastAsia" w:ascii="宋体" w:hAnsi="宋体" w:cs="宋体"/>
          <w:sz w:val="24"/>
          <w:highlight w:val="none"/>
          <w:lang w:val="en-US" w:eastAsia="zh-CN"/>
        </w:rPr>
        <w:t xml:space="preserve">244万元(</w:t>
      </w:r>
      <w:r>
        <w:rPr>
          <w:rFonts w:hint="eastAsia" w:ascii="仿宋" w:hAnsi="仿宋" w:eastAsia="仿宋" w:cs="仿宋"/>
          <w:color w:val="000000"/>
          <w:sz w:val="28"/>
          <w:szCs w:val="28"/>
          <w:highlight w:val="none"/>
          <w:lang w:val="en-US" w:eastAsia="zh-CN" w:bidi="ar-SA"/>
        </w:rPr>
        <w:t xml:space="preserve">其中：</w:t>
      </w:r>
      <w:r>
        <w:rPr>
          <w:rFonts w:hint="eastAsia" w:ascii="宋体" w:hAnsi="宋体"/>
          <w:sz w:val="24"/>
          <w:highlight w:val="none"/>
          <w:lang w:val="en-US" w:eastAsia="zh-CN"/>
        </w:rPr>
        <w:t xml:space="preserve">采购包1为融雪盐：210万元人民币；采购包2为融雪剂：34万元人民币):</w:t>
      </w:r>
      <w:r>
        <w:rPr>
          <w:rFonts w:hint="eastAsia" w:ascii="宋体" w:hAnsi="宋体" w:eastAsia="宋体" w:cs="Times New Roman"/>
          <w:sz w:val="24"/>
          <w:highlight w:val="none"/>
          <w:lang w:val="en-US" w:eastAsia="zh-CN"/>
        </w:rPr>
        <w:t xml:space="preserve">采购包</w:t>
      </w:r>
      <w:r>
        <w:rPr>
          <w:rFonts w:hint="eastAsia" w:ascii="宋体" w:hAnsi="宋体" w:cs="Times New Roman"/>
          <w:sz w:val="24"/>
          <w:highlight w:val="none"/>
          <w:lang w:val="en-US" w:eastAsia="zh-CN"/>
        </w:rPr>
        <w:t xml:space="preserve">1</w:t>
      </w:r>
      <w:r>
        <w:rPr>
          <w:rFonts w:hint="eastAsia" w:ascii="宋体" w:hAnsi="宋体" w:eastAsia="宋体" w:cs="Times New Roman"/>
          <w:sz w:val="24"/>
          <w:highlight w:val="none"/>
          <w:lang w:val="en-US" w:eastAsia="zh-CN"/>
        </w:rPr>
        <w:t xml:space="preserve">：融雪盐不接受超过7</w:t>
      </w:r>
      <w:r>
        <w:rPr>
          <w:rFonts w:hint="eastAsia" w:ascii="宋体" w:hAnsi="宋体" w:cs="Times New Roman"/>
          <w:sz w:val="24"/>
          <w:highlight w:val="none"/>
          <w:lang w:val="en-US" w:eastAsia="zh-CN"/>
        </w:rPr>
        <w:t xml:space="preserve">00</w:t>
      </w:r>
      <w:r>
        <w:rPr>
          <w:rFonts w:hint="eastAsia" w:ascii="宋体" w:hAnsi="宋体" w:eastAsia="宋体" w:cs="Times New Roman"/>
          <w:sz w:val="24"/>
          <w:highlight w:val="none"/>
          <w:lang w:val="en-US" w:eastAsia="zh-CN"/>
        </w:rPr>
        <w:t xml:space="preserve">元（人民币）/吨的投标报价；采购包</w:t>
      </w: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lang w:val="en-US" w:eastAsia="zh-CN"/>
        </w:rPr>
        <w:t xml:space="preserve">：融雪剂不接受超过</w:t>
      </w:r>
      <w:r>
        <w:rPr>
          <w:rFonts w:hint="eastAsia" w:ascii="宋体" w:hAnsi="宋体" w:cs="Times New Roman"/>
          <w:sz w:val="24"/>
          <w:highlight w:val="none"/>
          <w:lang w:val="en-US" w:eastAsia="zh-CN"/>
        </w:rPr>
        <w:t xml:space="preserve">680</w:t>
      </w:r>
      <w:r>
        <w:rPr>
          <w:rFonts w:hint="eastAsia" w:ascii="宋体" w:hAnsi="宋体" w:eastAsia="宋体" w:cs="Times New Roman"/>
          <w:sz w:val="24"/>
          <w:highlight w:val="none"/>
          <w:lang w:val="en-US" w:eastAsia="zh-CN"/>
        </w:rPr>
        <w:t xml:space="preserve">元（人民币）/吨的投标报价</w:t>
      </w:r>
      <w:r>
        <w:rPr>
          <w:rFonts w:hint="eastAsia" w:ascii="宋体" w:hAnsi="宋体" w:eastAsia="宋体" w:cs="宋体"/>
          <w:bCs/>
          <w:sz w:val="24"/>
          <w:highlight w:val="none"/>
        </w:rPr>
        <w:t xml:space="preserve">；</w:t>
      </w:r>
      <w:r>
        <w:rPr>
          <w:rFonts w:hint="eastAsia" w:ascii="宋体" w:hAnsi="宋体" w:cs="宋体"/>
          <w:bCs/>
          <w:sz w:val="24"/>
          <w:highlight w:val="none"/>
        </w:rPr>
        <w:t xml:space="preserve">报价包括产品价、税金、运费、配送、装卸、中转贮存、仓储</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验收</w:t>
      </w:r>
      <w:r>
        <w:rPr>
          <w:rFonts w:hint="eastAsia" w:ascii="宋体" w:hAnsi="宋体" w:cs="宋体"/>
          <w:bCs/>
          <w:sz w:val="24"/>
          <w:highlight w:val="none"/>
        </w:rPr>
        <w:t xml:space="preserve">等全部费用。用户不再支付报价以外的任何费用</w:t>
      </w:r>
      <w:r>
        <w:rPr>
          <w:rFonts w:hint="eastAsia" w:ascii="宋体" w:hAnsi="宋体" w:cs="宋体"/>
          <w:sz w:val="24"/>
          <w:highlight w:val="none"/>
        </w:rPr>
        <w:t xml:space="preserve">。</w:t>
      </w:r>
      <w:r/>
    </w:p>
    <w:p>
      <w:pPr>
        <w:pStyle w:val="993"/>
        <w:spacing w:line="520" w:lineRule="exact"/>
        <w:rPr>
          <w:rFonts w:hint="eastAsia" w:ascii="宋体" w:hAnsi="宋体"/>
          <w:sz w:val="24"/>
          <w:highlight w:val="none"/>
        </w:rPr>
      </w:pPr>
      <w:r>
        <w:rPr>
          <w:rFonts w:hint="eastAsia" w:ascii="宋体" w:hAnsi="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二、项目概况</w:t>
      </w:r>
      <w:r/>
    </w:p>
    <w:p>
      <w:pPr>
        <w:ind w:firstLine="482"/>
        <w:keepLines w:val="0"/>
        <w:keepNext w:val="0"/>
        <w:pageBreakBefore w:val="0"/>
        <w:spacing w:line="360" w:lineRule="auto"/>
        <w:widowControl w:val="off"/>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采购包一项目概况：</w:t>
      </w:r>
      <w:r/>
    </w:p>
    <w:p>
      <w:pPr>
        <w:ind w:firstLine="480"/>
        <w:keepLines w:val="0"/>
        <w:keepNext w:val="0"/>
        <w:pageBreakBefore w:val="0"/>
        <w:spacing w:line="360" w:lineRule="auto"/>
        <w:widowControl w:val="off"/>
        <w:rPr>
          <w:rFonts w:hint="eastAsia" w:ascii="宋体" w:hAnsi="宋体" w:eastAsia="宋体" w:cs="Times New Roman"/>
          <w:sz w:val="24"/>
          <w:szCs w:val="20"/>
          <w:highlight w:val="none"/>
          <w:lang w:val="en-US" w:eastAsia="zh-CN" w:bidi="ar-SA"/>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、项目内容：</w:t>
      </w:r>
      <w:r>
        <w:rPr>
          <w:rFonts w:hint="eastAsia" w:ascii="宋体" w:hAnsi="宋体" w:eastAsia="宋体" w:cs="宋体"/>
          <w:bCs/>
          <w:sz w:val="24"/>
          <w:szCs w:val="24"/>
          <w:highlight w:val="none"/>
          <w:lang w:val="en-US" w:eastAsia="zh-CN"/>
        </w:rPr>
        <w:t xml:space="preserve">拟采购</w:t>
      </w:r>
      <w:r>
        <w:rPr>
          <w:rFonts w:hint="eastAsia" w:ascii="宋体" w:hAnsi="宋体" w:eastAsia="宋体" w:cs="宋体"/>
          <w:sz w:val="24"/>
          <w:szCs w:val="24"/>
          <w:highlight w:val="none"/>
        </w:rPr>
        <w:t xml:space="preserve">融雪盐一批（根据实际采购数量据实支付）。</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rPr>
        <w:outlineLvl w:val="1"/>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、技术规格：</w:t>
      </w:r>
      <w:r/>
    </w:p>
    <w:p>
      <w:pPr>
        <w:ind w:firstLine="7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融雪盐。</w:t>
      </w:r>
      <w:r/>
    </w:p>
    <w:p>
      <w:pPr>
        <w:ind w:firstLine="7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规格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50KG/袋。</w:t>
      </w:r>
      <w:r/>
    </w:p>
    <w:p>
      <w:pPr>
        <w:ind w:firstLine="7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工业盐标准：工业盐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GB/T 5462-2015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（出厂时指标）。</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、项目实施要求：</w:t>
      </w:r>
      <w:r/>
    </w:p>
    <w:p>
      <w:pPr>
        <w:ind w:firstLine="7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货物材料</w:t>
      </w:r>
      <w:r>
        <w:rPr>
          <w:rFonts w:hint="eastAsia" w:ascii="宋体" w:hAnsi="宋体" w:eastAsia="宋体" w:cs="宋体"/>
          <w:sz w:val="24"/>
          <w:szCs w:val="24"/>
          <w:highlight w:val="none"/>
          <w:lang w:eastAsia="zh-CN"/>
        </w:rPr>
        <w:t xml:space="preserve">送达</w:t>
      </w:r>
      <w:r>
        <w:rPr>
          <w:rFonts w:hint="eastAsia" w:ascii="宋体" w:hAnsi="宋体" w:eastAsia="宋体" w:cs="宋体"/>
          <w:sz w:val="24"/>
          <w:szCs w:val="24"/>
          <w:highlight w:val="none"/>
        </w:rPr>
        <w:t xml:space="preserve">项目实施现场后，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p>
    <w:p>
      <w:pPr>
        <w:ind w:firstLine="72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（2）报价包含项目所有的材料、配送、装卸、中转贮存等一切费用，采购人不再支付额外任何费用。</w:t>
      </w:r>
      <w:r/>
    </w:p>
    <w:p>
      <w:pPr>
        <w:ind w:firstLine="720"/>
        <w:jc w:val="left"/>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（3）仓储要求：仓储能力：合同签定后，中标人在徐州仓库库存不得低400吨；供应商应在合同签订前提供加盖单位公章的自有产权证明或租赁合同和付款发票复印件（原件备查）。</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、售后服务要求：</w:t>
      </w:r>
      <w:r/>
    </w:p>
    <w:p>
      <w:pPr>
        <w:ind w:firstLine="7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保证货物符合标准。</w:t>
      </w:r>
      <w:r/>
    </w:p>
    <w:p>
      <w:pPr>
        <w:ind w:firstLine="720"/>
        <w:spacing w:line="400" w:lineRule="exact"/>
        <w:rPr>
          <w:rFonts w:hint="eastAsia" w:ascii="宋体" w:hAnsi="宋体" w:cs="宋体"/>
          <w:b/>
          <w:bCs/>
          <w:sz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）如发现损坏，中标人应在收到采购人通知后1日内无偿补换。</w:t>
      </w:r>
      <w:r/>
    </w:p>
    <w:p>
      <w:pPr>
        <w:ind w:firstLine="482"/>
        <w:keepLines w:val="0"/>
        <w:keepNext w:val="0"/>
        <w:pageBreakBefore w:val="0"/>
        <w:spacing w:line="40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r>
      <w:r/>
    </w:p>
    <w:p>
      <w:pPr>
        <w:ind w:firstLine="482"/>
        <w:keepLines w:val="0"/>
        <w:keepNext w:val="0"/>
        <w:pageBreakBefore w:val="0"/>
        <w:spacing w:line="360" w:lineRule="auto"/>
        <w:widowControl w:val="off"/>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采购包二项目概况：</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、项目内容：</w:t>
      </w:r>
      <w:r>
        <w:rPr>
          <w:rFonts w:hint="eastAsia" w:ascii="宋体" w:hAnsi="宋体" w:eastAsia="宋体" w:cs="宋体"/>
          <w:bCs/>
          <w:sz w:val="24"/>
          <w:szCs w:val="24"/>
          <w:highlight w:val="none"/>
          <w:lang w:val="en-US" w:eastAsia="zh-CN"/>
        </w:rPr>
        <w:t xml:space="preserve">拟采购</w:t>
      </w:r>
      <w:r>
        <w:rPr>
          <w:rFonts w:hint="eastAsia" w:ascii="宋体" w:hAnsi="宋体" w:eastAsia="宋体" w:cs="宋体"/>
          <w:sz w:val="24"/>
          <w:szCs w:val="24"/>
          <w:highlight w:val="none"/>
          <w:lang w:eastAsia="zh-CN"/>
        </w:rPr>
        <w:t xml:space="preserve">环保型融雪剂</w:t>
      </w:r>
      <w:r>
        <w:rPr>
          <w:rFonts w:hint="eastAsia" w:ascii="宋体" w:hAnsi="宋体" w:eastAsia="宋体" w:cs="宋体"/>
          <w:sz w:val="24"/>
          <w:szCs w:val="24"/>
          <w:highlight w:val="none"/>
        </w:rPr>
        <w:t xml:space="preserve">一批（根据实际采购数量据实支付）。</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rPr>
        <w:outlineLvl w:val="1"/>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、技术规格：</w:t>
      </w:r>
      <w:r/>
    </w:p>
    <w:p>
      <w:pPr>
        <w:ind w:firstLine="7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环保型融雪剂</w:t>
      </w:r>
      <w:r>
        <w:rPr>
          <w:rFonts w:hint="eastAsia" w:ascii="宋体" w:hAnsi="宋体" w:eastAsia="宋体" w:cs="宋体"/>
          <w:sz w:val="24"/>
          <w:szCs w:val="24"/>
          <w:highlight w:val="none"/>
        </w:rPr>
        <w:t xml:space="preserve">。</w:t>
      </w:r>
      <w:r/>
    </w:p>
    <w:p>
      <w:pPr>
        <w:ind w:firstLine="7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产品质量符合《</w:t>
      </w:r>
      <w:r>
        <w:rPr>
          <w:rFonts w:hint="eastAsia" w:ascii="宋体" w:hAnsi="宋体" w:eastAsia="宋体" w:cs="宋体"/>
          <w:sz w:val="24"/>
          <w:szCs w:val="24"/>
          <w:highlight w:val="none"/>
          <w:lang w:eastAsia="zh-CN"/>
        </w:rPr>
        <w:t xml:space="preserve">环保型融雪剂（</w:t>
      </w:r>
      <w:r>
        <w:rPr>
          <w:rFonts w:hint="eastAsia" w:ascii="宋体" w:hAnsi="宋体" w:eastAsia="宋体" w:cs="宋体"/>
          <w:sz w:val="24"/>
          <w:szCs w:val="24"/>
          <w:highlight w:val="none"/>
        </w:rPr>
        <w:t xml:space="preserve">GB/T 23851-2017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、项目实施要求：</w:t>
      </w:r>
      <w:r/>
    </w:p>
    <w:p>
      <w:pPr>
        <w:ind w:firstLine="7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货物材料</w:t>
      </w:r>
      <w:r>
        <w:rPr>
          <w:rFonts w:hint="eastAsia" w:ascii="宋体" w:hAnsi="宋体" w:eastAsia="宋体" w:cs="宋体"/>
          <w:sz w:val="24"/>
          <w:szCs w:val="24"/>
          <w:highlight w:val="none"/>
          <w:lang w:eastAsia="zh-CN"/>
        </w:rPr>
        <w:t xml:space="preserve">送达</w:t>
      </w:r>
      <w:r>
        <w:rPr>
          <w:rFonts w:hint="eastAsia" w:ascii="宋体" w:hAnsi="宋体" w:eastAsia="宋体" w:cs="宋体"/>
          <w:sz w:val="24"/>
          <w:szCs w:val="24"/>
          <w:highlight w:val="none"/>
        </w:rPr>
        <w:t xml:space="preserve">项目实施现场后，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p>
    <w:p>
      <w:pPr>
        <w:ind w:firstLine="72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（2）报价包含项目所有的材料、配送、装卸、中转贮存等一切费用，采购人不再支付额外任何费用。</w:t>
      </w:r>
      <w:r/>
    </w:p>
    <w:p>
      <w:pPr>
        <w:ind w:firstLine="720"/>
        <w:jc w:val="left"/>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（3）仓储要求：仓储能力：合同签定后，中标人在徐州仓库库存不得低200吨；供应商应在合同签订前提供加盖单位公章的自有产权证明或租赁合同和付款发票复印件（原件备查）。</w:t>
      </w:r>
      <w:r/>
    </w:p>
    <w:p>
      <w:pPr>
        <w:ind w:firstLine="480"/>
        <w:keepLines w:val="0"/>
        <w:keepNext w:val="0"/>
        <w:pageBreakBefore w:val="0"/>
        <w:spacing w:line="40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、售后服务要求：</w:t>
      </w:r>
      <w:r/>
    </w:p>
    <w:p>
      <w:pPr>
        <w:ind w:firstLine="7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保证货物符合标准。</w:t>
      </w:r>
      <w:r/>
    </w:p>
    <w:p>
      <w:pPr>
        <w:ind w:firstLine="72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）如发现损坏，中标人应在收到采购人通知后1日内无偿补换。</w:t>
      </w:r>
      <w:r/>
    </w:p>
    <w:p>
      <w:pPr>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说明：</w:t>
      </w:r>
      <w:r>
        <w:rPr>
          <w:rFonts w:hint="eastAsia" w:ascii="宋体" w:hAnsi="宋体" w:cs="宋体"/>
          <w:b/>
          <w:bCs/>
          <w:color w:val="auto"/>
          <w:sz w:val="24"/>
          <w:highlight w:val="none"/>
        </w:rPr>
        <w:t xml:space="preserve">本项目共分为</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，供应商可以兼投</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但不得兼中，同一供应商只可成交一个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，评标顺序为</w:t>
      </w:r>
      <w:r>
        <w:rPr>
          <w:rFonts w:hint="eastAsia" w:ascii="宋体" w:hAnsi="宋体" w:cs="宋体"/>
          <w:b/>
          <w:bCs/>
          <w:color w:val="auto"/>
          <w:sz w:val="24"/>
          <w:highlight w:val="none"/>
          <w:lang w:val="en-US" w:eastAsia="zh-CN"/>
        </w:rPr>
        <w:t xml:space="preserve">采购包1</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采购包2</w:t>
      </w:r>
      <w:r>
        <w:rPr>
          <w:rFonts w:hint="eastAsia" w:ascii="宋体" w:hAnsi="宋体" w:cs="宋体"/>
          <w:b/>
          <w:bCs/>
          <w:color w:val="auto"/>
          <w:sz w:val="24"/>
          <w:highlight w:val="none"/>
        </w:rPr>
        <w:t xml:space="preserve">。</w:t>
      </w:r>
      <w:r>
        <w:rPr>
          <w:rFonts w:hint="eastAsia" w:ascii="宋体" w:hAnsi="宋体" w:eastAsia="宋体" w:cs="宋体"/>
          <w:sz w:val="24"/>
          <w:szCs w:val="24"/>
          <w:highlight w:val="none"/>
          <w:lang w:val="en-US" w:eastAsia="zh-CN"/>
        </w:rPr>
        <w:br/>
      </w:r>
      <w:r>
        <w:rPr>
          <w:rFonts w:hint="eastAsia" w:ascii="宋体" w:hAnsi="宋体" w:eastAsia="宋体" w:cs="宋体"/>
          <w:b/>
          <w:bCs/>
          <w:sz w:val="24"/>
          <w:szCs w:val="24"/>
          <w:highlight w:val="none"/>
          <w:lang w:eastAsia="zh-CN"/>
        </w:rPr>
        <w:t xml:space="preserve">三、服务期限：</w:t>
      </w:r>
      <w:r>
        <w:rPr>
          <w:rFonts w:hint="eastAsia" w:ascii="宋体" w:hAnsi="宋体" w:eastAsia="宋体" w:cs="宋体"/>
          <w:sz w:val="24"/>
          <w:szCs w:val="24"/>
          <w:highlight w:val="none"/>
          <w:lang w:val="en-US" w:eastAsia="zh-CN"/>
        </w:rPr>
        <w:t xml:space="preserve">2025年冬季</w:t>
      </w:r>
      <w:r>
        <w:rPr>
          <w:rFonts w:hint="eastAsia" w:ascii="宋体" w:hAnsi="宋体" w:eastAsia="宋体" w:cs="宋体"/>
          <w:sz w:val="24"/>
          <w:szCs w:val="24"/>
          <w:highlight w:val="none"/>
          <w:lang w:eastAsia="zh-CN"/>
        </w:rPr>
        <w:t xml:space="preserve">。</w:t>
      </w:r>
      <w:r/>
    </w:p>
    <w:p>
      <w:pPr>
        <w:pStyle w:val="921"/>
        <w:ind w:left="0" w:firstLine="0"/>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其他要求：其他要求见《</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rPr>
        <w:t xml:space="preserve">文件》《拟签订的合同文本》。</w:t>
      </w:r>
      <w:r/>
    </w:p>
    <w:p>
      <w:pPr>
        <w:keepLines w:val="0"/>
        <w:keepNext w:val="0"/>
        <w:pageBreakBefore w:val="0"/>
        <w:spacing w:line="400" w:lineRule="exact"/>
        <w:widowControl w:val="off"/>
        <w:rPr>
          <w:rFonts w:ascii="宋体" w:hAnsi="宋体" w:eastAsia="宋体"/>
          <w:b/>
          <w:bCs/>
          <w:sz w:val="24"/>
          <w:highlight w:val="none"/>
          <w:lang w:val="en-US" w:eastAsia="zh-CN"/>
        </w:rPr>
      </w:pPr>
      <w:r>
        <w:rPr>
          <w:rFonts w:ascii="宋体" w:hAnsi="宋体" w:eastAsia="宋体"/>
          <w:b/>
          <w:bCs/>
          <w:sz w:val="24"/>
          <w:highlight w:val="none"/>
          <w:lang w:val="en-US" w:eastAsia="zh-CN"/>
        </w:rPr>
      </w:r>
      <w:r/>
    </w:p>
    <w:p>
      <w:pPr>
        <w:pStyle w:val="943"/>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pStyle w:val="943"/>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21"/>
        <w:rPr>
          <w:rFonts w:hint="eastAsia" w:ascii="宋体" w:hAnsi="宋体" w:cs="宋体"/>
          <w:sz w:val="30"/>
          <w:szCs w:val="30"/>
          <w:highlight w:val="none"/>
        </w:rPr>
      </w:pPr>
      <w:r>
        <w:rPr>
          <w:rFonts w:hint="eastAsia" w:ascii="宋体" w:hAnsi="宋体" w:cs="宋体"/>
          <w:sz w:val="30"/>
          <w:szCs w:val="30"/>
          <w:highlight w:val="none"/>
        </w:rPr>
      </w:r>
      <w:r/>
    </w:p>
    <w:p>
      <w:pPr>
        <w:pStyle w:val="943"/>
        <w:rPr>
          <w:highlight w:val="none"/>
        </w:rPr>
      </w:pPr>
      <w:r>
        <w:rPr>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jc w:val="center"/>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目录</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投标函</w:t>
      </w:r>
      <w:r/>
    </w:p>
    <w:p>
      <w:pP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法定代表人授权书及法定代表人身份证明书</w:t>
      </w:r>
      <w:r/>
    </w:p>
    <w:p>
      <w:pP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开标一览表</w:t>
      </w:r>
      <w:r/>
    </w:p>
    <w:p>
      <w:pPr>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分项价格表</w:t>
      </w:r>
      <w:r/>
    </w:p>
    <w:p>
      <w:pPr>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具备履行合同所必需的设备和专业技术能力的书面声明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投标人参加政府采购活动前3年内在经营活动中没有重大违法记录的书面声明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偏离表</w:t>
      </w:r>
      <w:r/>
    </w:p>
    <w:p>
      <w:pPr>
        <w:spacing w:line="360" w:lineRule="auto"/>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投标人相似业绩一览表</w:t>
      </w:r>
      <w:r/>
    </w:p>
    <w:p>
      <w:pPr>
        <w:spacing w:line="360" w:lineRule="auto"/>
        <w:rPr>
          <w:rFonts w:hint="eastAsia"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lang w:eastAsia="zh-CN"/>
        </w:rPr>
        <w:t xml:space="preserve">、</w:t>
      </w:r>
      <w:r>
        <w:rPr>
          <w:rFonts w:hint="eastAsia" w:ascii="宋体" w:hAnsi="宋体" w:cs="宋体"/>
          <w:sz w:val="24"/>
          <w:highlight w:val="none"/>
        </w:rPr>
        <w:t xml:space="preserve">中小企业声明函</w:t>
      </w:r>
      <w:r/>
    </w:p>
    <w:p>
      <w:pPr>
        <w:spacing w:line="360" w:lineRule="auto"/>
        <w:rPr>
          <w:rFonts w:hint="eastAsia"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lang w:eastAsia="zh-CN"/>
        </w:rPr>
        <w:t xml:space="preserve">、</w:t>
      </w:r>
      <w:r>
        <w:rPr>
          <w:rFonts w:hint="eastAsia" w:ascii="宋体" w:hAnsi="宋体" w:cs="宋体"/>
          <w:sz w:val="24"/>
          <w:highlight w:val="none"/>
        </w:rPr>
        <w:t xml:space="preserve">残疾人福利性单位声明函</w:t>
      </w:r>
      <w:r/>
    </w:p>
    <w:p>
      <w:pPr>
        <w:spacing w:line="360" w:lineRule="auto"/>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lang w:eastAsia="zh-CN"/>
        </w:rPr>
        <w:t xml:space="preserve">、</w:t>
      </w:r>
      <w:r>
        <w:rPr>
          <w:rFonts w:hint="eastAsia" w:ascii="宋体" w:hAnsi="宋体" w:cs="宋体"/>
          <w:sz w:val="24"/>
          <w:highlight w:val="none"/>
        </w:rPr>
        <w:t xml:space="preserve">预付款保函支付条款</w:t>
      </w:r>
      <w:r/>
    </w:p>
    <w:p>
      <w:pP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1</w:t>
      </w:r>
      <w:r>
        <w:rPr>
          <w:rFonts w:hint="eastAsia" w:ascii="宋体" w:hAnsi="宋体" w:cs="宋体"/>
          <w:sz w:val="28"/>
          <w:szCs w:val="28"/>
          <w:highlight w:val="none"/>
          <w:lang w:eastAsia="zh-CN"/>
        </w:rPr>
        <w:t xml:space="preserve">、</w:t>
      </w:r>
      <w:r>
        <w:rPr>
          <w:rFonts w:hint="eastAsia" w:ascii="宋体" w:hAnsi="宋体" w:cs="宋体"/>
          <w:sz w:val="30"/>
          <w:szCs w:val="30"/>
          <w:highlight w:val="none"/>
        </w:rPr>
        <w:t xml:space="preserve">投标</w:t>
      </w:r>
      <w:r>
        <w:rPr>
          <w:rFonts w:hint="eastAsia" w:ascii="宋体" w:hAnsi="宋体" w:cs="宋体"/>
          <w:sz w:val="28"/>
          <w:szCs w:val="28"/>
          <w:highlight w:val="none"/>
        </w:rPr>
        <w:t xml:space="preserve">函</w:t>
      </w:r>
      <w:r/>
    </w:p>
    <w:p>
      <w:pPr>
        <w:spacing w:line="400" w:lineRule="exact"/>
        <w:rPr>
          <w:rFonts w:hint="eastAsia" w:ascii="宋体" w:hAnsi="宋体" w:cs="宋体"/>
          <w:sz w:val="24"/>
          <w:highlight w:val="none"/>
        </w:rPr>
      </w:pPr>
      <w:r>
        <w:rPr>
          <w:rFonts w:hint="eastAsia" w:ascii="宋体" w:hAnsi="宋体" w:cs="宋体"/>
          <w:sz w:val="24"/>
          <w:highlight w:val="none"/>
        </w:rPr>
      </w:r>
      <w:r/>
    </w:p>
    <w:p>
      <w:pPr>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徐州正瑞项目管理咨询有限公司</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JSZC-320300-XZZR-G2025-0004</w:t>
      </w:r>
      <w:r>
        <w:rPr>
          <w:rFonts w:hint="eastAsia" w:ascii="宋体" w:hAnsi="宋体" w:cs="宋体"/>
          <w:sz w:val="24"/>
          <w:highlight w:val="none"/>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编号名称：</w:t>
      </w:r>
      <w:r>
        <w:rPr>
          <w:rFonts w:hint="eastAsia" w:ascii="宋体" w:hAnsi="宋体" w:cs="宋体"/>
          <w:bCs/>
          <w:sz w:val="24"/>
          <w:highlight w:val="none"/>
          <w:u w:val="single"/>
          <w:lang w:val="en-US" w:eastAsia="zh-CN"/>
        </w:rPr>
        <w:t xml:space="preserve">     </w:t>
      </w:r>
      <w:r>
        <w:rPr>
          <w:rFonts w:hint="eastAsia" w:ascii="宋体" w:hAnsi="宋体" w:cs="宋体"/>
          <w:sz w:val="24"/>
          <w:highlight w:val="none"/>
        </w:rPr>
        <w:t xml:space="preserve">招标文件， </w:t>
      </w:r>
      <w:r>
        <w:rPr>
          <w:rFonts w:hint="eastAsia" w:ascii="宋体" w:hAnsi="宋体" w:cs="宋体"/>
          <w:sz w:val="24"/>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 w:val="24"/>
          <w:highlight w:val="none"/>
        </w:rPr>
        <w:t xml:space="preserve">姓名</w:t>
      </w:r>
      <w:r>
        <w:rPr>
          <w:rFonts w:hint="eastAsia" w:ascii="宋体" w:hAnsi="宋体" w:cs="宋体"/>
          <w:sz w:val="24"/>
          <w:highlight w:val="none"/>
          <w:lang w:eastAsia="zh-CN"/>
        </w:rPr>
        <w:t xml:space="preserve">）</w:t>
      </w:r>
      <w:r>
        <w:rPr>
          <w:rFonts w:hint="eastAsia" w:ascii="宋体" w:hAnsi="宋体" w:cs="宋体"/>
          <w:sz w:val="24"/>
          <w:highlight w:val="none"/>
        </w:rPr>
        <w:t xml:space="preserve">代表我方</w:t>
      </w:r>
      <w:r>
        <w:rPr>
          <w:rFonts w:hint="eastAsia" w:ascii="宋体" w:hAnsi="宋体" w:cs="宋体"/>
          <w:szCs w:val="21"/>
          <w:highlight w:val="none"/>
        </w:rPr>
        <w:t xml:space="preserve">______________</w:t>
      </w:r>
      <w:r>
        <w:rPr>
          <w:rFonts w:hint="eastAsia" w:ascii="宋体" w:hAnsi="宋体" w:cs="宋体"/>
          <w:sz w:val="24"/>
          <w:highlight w:val="none"/>
        </w:rPr>
        <w:t xml:space="preserve">（投标人的名称）全权处理本次投标的有关事宜。</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据此函，投标人承诺并同意如下： </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投标人唯一投标报价见《开标一览表》。</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投标人将按招标文件的规定履行合同责任和义务。</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投标有效期为</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天。</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、徐州正瑞项目管理咨询有限公司</w:t>
      </w:r>
      <w:r>
        <w:rPr>
          <w:rFonts w:hint="eastAsia" w:ascii="宋体" w:hAnsi="宋体" w:cs="宋体"/>
          <w:sz w:val="24"/>
          <w:highlight w:val="none"/>
        </w:rPr>
        <w:t xml:space="preserve">有权将我单位本项目的《开标一览表》和《分项价格表》予以公示，公示的方式由</w:t>
      </w:r>
      <w:r>
        <w:rPr>
          <w:rFonts w:hint="eastAsia" w:ascii="宋体" w:hAnsi="宋体" w:cs="宋体"/>
          <w:sz w:val="24"/>
          <w:highlight w:val="none"/>
          <w:lang w:eastAsia="zh-CN"/>
        </w:rPr>
        <w:t xml:space="preserve">徐州正瑞项目管理咨询有限公司</w:t>
      </w:r>
      <w:r>
        <w:rPr>
          <w:rFonts w:hint="eastAsia" w:ascii="宋体" w:hAnsi="宋体" w:cs="宋体"/>
          <w:sz w:val="24"/>
          <w:highlight w:val="none"/>
        </w:rPr>
        <w:t xml:space="preserve">确定。如我单位被确定为中标、成交供应商，</w:t>
      </w:r>
      <w:r>
        <w:rPr>
          <w:rFonts w:hint="eastAsia" w:ascii="宋体" w:hAnsi="宋体" w:cs="宋体"/>
          <w:sz w:val="24"/>
          <w:highlight w:val="none"/>
          <w:lang w:eastAsia="zh-CN"/>
        </w:rPr>
        <w:t xml:space="preserve">徐州正瑞项目管理咨询有限公司</w:t>
      </w:r>
      <w:r>
        <w:rPr>
          <w:rFonts w:hint="eastAsia" w:ascii="宋体" w:hAnsi="宋体" w:cs="宋体"/>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与本投标有关的一切正式往来信函请寄：</w:t>
      </w:r>
      <w:r/>
    </w:p>
    <w:p>
      <w:pPr>
        <w:spacing w:line="400" w:lineRule="exact"/>
        <w:rPr>
          <w:rFonts w:hint="eastAsia" w:ascii="宋体" w:hAnsi="宋体" w:cs="宋体"/>
          <w:sz w:val="24"/>
          <w:highlight w:val="none"/>
        </w:rPr>
      </w:pPr>
      <w:r>
        <w:rPr>
          <w:rFonts w:hint="eastAsia" w:ascii="宋体" w:hAnsi="宋体" w:cs="宋体"/>
          <w:sz w:val="24"/>
          <w:highlight w:val="none"/>
        </w:rPr>
        <w:t xml:space="preserve">地址： </w:t>
      </w:r>
      <w:r/>
    </w:p>
    <w:p>
      <w:pPr>
        <w:spacing w:line="400" w:lineRule="exact"/>
        <w:rPr>
          <w:rFonts w:hint="eastAsia" w:ascii="宋体" w:hAnsi="宋体" w:cs="宋体"/>
          <w:sz w:val="24"/>
          <w:highlight w:val="none"/>
        </w:rPr>
      </w:pPr>
      <w:r>
        <w:rPr>
          <w:rFonts w:hint="eastAsia" w:ascii="宋体" w:hAnsi="宋体" w:cs="宋体"/>
          <w:sz w:val="24"/>
          <w:highlight w:val="none"/>
        </w:rPr>
        <w:t xml:space="preserve">电话： </w:t>
      </w:r>
      <w:r/>
    </w:p>
    <w:p>
      <w:pPr>
        <w:spacing w:line="400" w:lineRule="exact"/>
        <w:rPr>
          <w:rFonts w:hint="eastAsia" w:ascii="宋体" w:hAnsi="宋体" w:cs="宋体"/>
          <w:sz w:val="24"/>
          <w:highlight w:val="none"/>
        </w:rPr>
      </w:pPr>
      <w:r>
        <w:rPr>
          <w:rFonts w:hint="eastAsia" w:ascii="宋体" w:hAnsi="宋体" w:cs="宋体"/>
          <w:sz w:val="24"/>
          <w:highlight w:val="none"/>
        </w:rPr>
        <w:t xml:space="preserve">传真： </w:t>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firstLine="3120"/>
        <w:spacing w:line="400" w:lineRule="exact"/>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28"/>
          <w:szCs w:val="28"/>
          <w:highlight w:val="none"/>
        </w:rPr>
      </w:pPr>
      <w:r>
        <w:rPr>
          <w:rFonts w:hint="eastAsia" w:ascii="宋体" w:hAnsi="宋体" w:cs="宋体"/>
          <w:sz w:val="28"/>
          <w:szCs w:val="28"/>
          <w:highlight w:val="none"/>
        </w:rPr>
      </w:r>
      <w:r/>
    </w:p>
    <w:p>
      <w:pPr>
        <w:pStyle w:val="943"/>
        <w:rPr>
          <w:rFonts w:hint="eastAsia" w:ascii="宋体" w:hAnsi="宋体" w:cs="宋体"/>
          <w:sz w:val="28"/>
          <w:szCs w:val="28"/>
          <w:highlight w:val="none"/>
        </w:rPr>
      </w:pPr>
      <w:r>
        <w:rPr>
          <w:rFonts w:hint="eastAsia" w:ascii="宋体" w:hAnsi="宋体" w:cs="宋体"/>
          <w:sz w:val="28"/>
          <w:szCs w:val="28"/>
          <w:highlight w:val="none"/>
        </w:rPr>
      </w:r>
      <w:r/>
    </w:p>
    <w:p>
      <w:pPr>
        <w:rPr>
          <w:rFonts w:hint="eastAsia"/>
        </w:rPr>
      </w:pPr>
      <w:r>
        <w:rPr>
          <w:rFonts w:hint="eastAsia"/>
        </w:rPr>
      </w:r>
      <w:r/>
    </w:p>
    <w:p>
      <w:pPr>
        <w:pStyle w:val="921"/>
        <w:rPr>
          <w:highlight w:val="none"/>
        </w:rPr>
      </w:pPr>
      <w:r>
        <w:rPr>
          <w:highlight w:val="none"/>
        </w:rPr>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2</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法定代表人授权书及法定代表人身份证明书</w:t>
      </w:r>
      <w:r/>
    </w:p>
    <w:p>
      <w:pPr>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jc w:val="center"/>
        <w:spacing w:line="360" w:lineRule="auto"/>
        <w:rPr>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法定代表人授权书</w:t>
      </w:r>
      <w:r/>
    </w:p>
    <w:p>
      <w:pPr>
        <w:spacing w:line="360" w:lineRule="auto"/>
        <w:rPr>
          <w:rFonts w:hint="eastAsia" w:ascii="宋体" w:hAnsi="宋体"/>
          <w:bCs/>
          <w:sz w:val="24"/>
          <w:highlight w:val="none"/>
        </w:rPr>
      </w:pPr>
      <w:r>
        <w:rPr>
          <w:rFonts w:hint="eastAsia" w:ascii="宋体" w:hAnsi="宋体" w:cs="宋体"/>
          <w:bCs/>
          <w:sz w:val="24"/>
          <w:highlight w:val="none"/>
        </w:rPr>
        <w:t xml:space="preserve">委托人：</w:t>
      </w:r>
      <w:r/>
    </w:p>
    <w:p>
      <w:pPr>
        <w:spacing w:line="360" w:lineRule="auto"/>
        <w:rPr>
          <w:rFonts w:hint="eastAsia" w:ascii="宋体" w:hAnsi="宋体"/>
          <w:bCs/>
          <w:sz w:val="24"/>
          <w:highlight w:val="none"/>
        </w:rPr>
      </w:pPr>
      <w:r>
        <w:rPr>
          <w:rFonts w:hint="eastAsia" w:ascii="宋体" w:hAnsi="宋体" w:cs="宋体"/>
          <w:bCs/>
          <w:sz w:val="24"/>
          <w:highlight w:val="none"/>
        </w:rPr>
        <w:t xml:space="preserve">地  址：</w:t>
      </w:r>
      <w:r/>
    </w:p>
    <w:p>
      <w:pPr>
        <w:spacing w:line="360" w:lineRule="auto"/>
        <w:rPr>
          <w:rFonts w:hint="eastAsia" w:ascii="宋体" w:hAnsi="宋体"/>
          <w:bCs/>
          <w:sz w:val="24"/>
          <w:highlight w:val="none"/>
        </w:rPr>
      </w:pPr>
      <w:r>
        <w:rPr>
          <w:rFonts w:hint="eastAsia" w:ascii="宋体" w:hAnsi="宋体" w:cs="宋体"/>
          <w:bCs/>
          <w:sz w:val="24"/>
          <w:highlight w:val="none"/>
        </w:rPr>
        <w:t xml:space="preserve">法定代表人：               职务：</w:t>
      </w:r>
      <w:r/>
    </w:p>
    <w:p>
      <w:pPr>
        <w:spacing w:line="360" w:lineRule="auto"/>
        <w:rPr>
          <w:rFonts w:hint="eastAsia" w:ascii="宋体" w:hAnsi="宋体"/>
          <w:bCs/>
          <w:sz w:val="24"/>
          <w:highlight w:val="none"/>
        </w:rPr>
      </w:pPr>
      <w:r>
        <w:rPr>
          <w:rFonts w:hint="eastAsia" w:ascii="宋体" w:hAnsi="宋体" w:cs="宋体"/>
          <w:bCs/>
          <w:sz w:val="24"/>
          <w:highlight w:val="none"/>
        </w:rPr>
        <w:t xml:space="preserve">统一社会信用代码：</w:t>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bCs/>
          <w:sz w:val="24"/>
          <w:highlight w:val="none"/>
        </w:rPr>
      </w:pPr>
      <w:r>
        <w:rPr>
          <w:rFonts w:hint="eastAsia" w:ascii="宋体" w:hAnsi="宋体" w:cs="宋体"/>
          <w:bCs/>
          <w:sz w:val="24"/>
          <w:highlight w:val="none"/>
        </w:rPr>
        <w:t xml:space="preserve">受托人：                   性别：男（女）  </w:t>
      </w:r>
      <w:r/>
    </w:p>
    <w:p>
      <w:pPr>
        <w:spacing w:line="360" w:lineRule="auto"/>
        <w:rPr>
          <w:rFonts w:hint="eastAsia" w:ascii="宋体" w:hAnsi="宋体"/>
          <w:bCs/>
          <w:sz w:val="24"/>
          <w:highlight w:val="none"/>
        </w:rPr>
      </w:pPr>
      <w:r>
        <w:rPr>
          <w:rFonts w:hint="eastAsia" w:ascii="宋体" w:hAnsi="宋体" w:cs="宋体"/>
          <w:bCs/>
          <w:sz w:val="24"/>
          <w:highlight w:val="none"/>
        </w:rPr>
        <w:t xml:space="preserve">年龄：  岁                 民族</w:t>
      </w:r>
      <w:r>
        <w:rPr>
          <w:rFonts w:hint="eastAsia" w:ascii="宋体" w:hAnsi="宋体" w:cs="宋体"/>
          <w:bCs/>
          <w:sz w:val="24"/>
          <w:highlight w:val="none"/>
          <w:lang w:eastAsia="zh-CN"/>
        </w:rPr>
        <w:t xml:space="preserve">：民</w:t>
      </w:r>
      <w:r>
        <w:rPr>
          <w:rFonts w:hint="eastAsia" w:ascii="宋体" w:hAnsi="宋体" w:cs="宋体"/>
          <w:bCs/>
          <w:sz w:val="24"/>
          <w:highlight w:val="none"/>
        </w:rPr>
        <w:t xml:space="preserve">   族</w:t>
      </w:r>
      <w:r/>
    </w:p>
    <w:p>
      <w:pPr>
        <w:spacing w:line="360" w:lineRule="auto"/>
        <w:rPr>
          <w:rFonts w:hint="eastAsia" w:ascii="宋体" w:hAnsi="宋体"/>
          <w:bCs/>
          <w:sz w:val="24"/>
          <w:highlight w:val="none"/>
        </w:rPr>
      </w:pPr>
      <w:r>
        <w:rPr>
          <w:rFonts w:hint="eastAsia" w:ascii="宋体" w:hAnsi="宋体" w:cs="宋体"/>
          <w:bCs/>
          <w:sz w:val="24"/>
          <w:highlight w:val="none"/>
        </w:rPr>
        <w:t xml:space="preserve">职务：</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身份证号：</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联系方式（手机号）：</w:t>
      </w:r>
      <w:r/>
    </w:p>
    <w:p>
      <w:pPr>
        <w:ind w:firstLine="480"/>
        <w:spacing w:line="360" w:lineRule="auto"/>
        <w:rPr>
          <w:rFonts w:hint="eastAsia" w:ascii="宋体" w:hAnsi="宋体"/>
          <w:bCs/>
          <w:sz w:val="24"/>
          <w:highlight w:val="none"/>
        </w:rPr>
      </w:pPr>
      <w:r>
        <w:rPr>
          <w:rFonts w:hint="eastAsia" w:ascii="宋体" w:hAnsi="宋体" w:cs="宋体"/>
          <w:bCs/>
          <w:sz w:val="24"/>
          <w:highlight w:val="none"/>
        </w:rPr>
        <w:t xml:space="preserve">兹委托（       ）全权代表我企业（公司）参与（</w:t>
      </w:r>
      <w:r>
        <w:rPr>
          <w:rFonts w:hint="eastAsia" w:ascii="宋体" w:hAnsi="宋体" w:cs="宋体"/>
          <w:sz w:val="24"/>
          <w:highlight w:val="none"/>
          <w:u w:val="single"/>
          <w:lang w:eastAsia="zh-CN"/>
        </w:rPr>
        <w:t xml:space="preserve">徐州市环境卫生管理中心2025年冬季融雪盐、融雪剂物资采购</w:t>
      </w:r>
      <w:r>
        <w:rPr>
          <w:rFonts w:hint="eastAsia" w:ascii="宋体" w:hAnsi="宋体" w:cs="宋体"/>
          <w:bCs/>
          <w:sz w:val="24"/>
          <w:highlight w:val="none"/>
        </w:rPr>
        <w:t xml:space="preserve">）项目（项目编号：</w:t>
      </w:r>
      <w:r>
        <w:rPr>
          <w:rFonts w:hint="eastAsia" w:ascii="宋体" w:hAnsi="宋体" w:cs="宋体"/>
          <w:bCs/>
          <w:sz w:val="24"/>
          <w:highlight w:val="none"/>
          <w:lang w:eastAsia="zh-CN"/>
        </w:rPr>
        <w:t xml:space="preserve">JSZC-320300-XZZR-G2025-0004</w:t>
      </w:r>
      <w:r>
        <w:rPr>
          <w:rFonts w:hint="eastAsia" w:ascii="宋体" w:hAnsi="宋体" w:cs="宋体"/>
          <w:bCs/>
          <w:sz w:val="24"/>
          <w:highlight w:val="none"/>
        </w:rPr>
        <w:t xml:space="preserve">）</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编号名称：   </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bCs/>
          <w:sz w:val="24"/>
          <w:highlight w:val="none"/>
        </w:rPr>
      </w:pPr>
      <w:r>
        <w:rPr>
          <w:rFonts w:hint="eastAsia" w:ascii="宋体" w:hAnsi="宋体" w:cs="宋体"/>
          <w:bCs/>
          <w:sz w:val="24"/>
          <w:highlight w:val="none"/>
        </w:rPr>
        <w:t xml:space="preserve">特此授权委托。</w:t>
      </w:r>
      <w:r/>
    </w:p>
    <w:p>
      <w:pPr>
        <w:ind w:firstLine="630"/>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bCs/>
          <w:sz w:val="24"/>
          <w:highlight w:val="none"/>
        </w:rPr>
      </w:pPr>
      <w:r>
        <w:rPr>
          <w:rFonts w:hint="eastAsia" w:ascii="宋体" w:hAnsi="宋体" w:cs="宋体"/>
          <w:bCs/>
          <w:sz w:val="24"/>
          <w:highlight w:val="none"/>
        </w:rPr>
        <w:t xml:space="preserve">委托人（</w:t>
      </w:r>
      <w:r>
        <w:rPr>
          <w:rFonts w:hint="eastAsia" w:ascii="宋体" w:hAnsi="宋体" w:cs="宋体"/>
          <w:sz w:val="24"/>
          <w:highlight w:val="none"/>
        </w:rPr>
        <w:t xml:space="preserve">电子签章</w:t>
      </w:r>
      <w:r>
        <w:rPr>
          <w:rFonts w:hint="eastAsia" w:ascii="宋体" w:hAnsi="宋体" w:cs="宋体"/>
          <w:bCs/>
          <w:sz w:val="24"/>
          <w:highlight w:val="none"/>
        </w:rPr>
        <w:t xml:space="preserve">）：                  受托人（签字或</w:t>
      </w:r>
      <w:r>
        <w:rPr>
          <w:rFonts w:hint="eastAsia" w:ascii="宋体" w:hAnsi="宋体" w:cs="宋体"/>
          <w:sz w:val="24"/>
          <w:highlight w:val="none"/>
        </w:rPr>
        <w:t xml:space="preserve">签章</w:t>
      </w:r>
      <w:r>
        <w:rPr>
          <w:rFonts w:hint="eastAsia" w:ascii="宋体" w:hAnsi="宋体" w:cs="宋体"/>
          <w:bCs/>
          <w:sz w:val="24"/>
          <w:highlight w:val="none"/>
        </w:rPr>
        <w:t xml:space="preserve">）：</w:t>
      </w:r>
      <w:r/>
    </w:p>
    <w:p>
      <w:pPr>
        <w:spacing w:line="360" w:lineRule="auto"/>
        <w:rPr>
          <w:rFonts w:hint="eastAsia" w:ascii="宋体" w:hAnsi="宋体"/>
          <w:bCs/>
          <w:sz w:val="24"/>
          <w:highlight w:val="none"/>
        </w:rPr>
      </w:pPr>
      <w:r>
        <w:rPr>
          <w:rFonts w:hint="eastAsia" w:ascii="宋体" w:hAnsi="宋体" w:cs="宋体"/>
          <w:bCs/>
          <w:sz w:val="24"/>
          <w:highlight w:val="none"/>
        </w:rPr>
        <w:t xml:space="preserve">法定代表人（签字或</w:t>
      </w:r>
      <w:r>
        <w:rPr>
          <w:rFonts w:hint="eastAsia" w:ascii="宋体" w:hAnsi="宋体" w:cs="宋体"/>
          <w:sz w:val="24"/>
          <w:highlight w:val="none"/>
        </w:rPr>
        <w:t xml:space="preserve">电子签章</w:t>
      </w:r>
      <w:r>
        <w:rPr>
          <w:rFonts w:hint="eastAsia" w:ascii="宋体" w:hAnsi="宋体" w:cs="宋体"/>
          <w:bCs/>
          <w:sz w:val="24"/>
          <w:highlight w:val="none"/>
        </w:rPr>
        <w:t xml:space="preserve">）： </w:t>
      </w:r>
      <w:r/>
    </w:p>
    <w:p>
      <w:pPr>
        <w:ind w:firstLine="720"/>
        <w:jc w:val="right"/>
        <w:spacing w:line="360" w:lineRule="auto"/>
        <w:rPr>
          <w:rFonts w:hint="eastAsia" w:ascii="宋体" w:hAnsi="宋体"/>
          <w:bCs/>
          <w:sz w:val="24"/>
          <w:highlight w:val="none"/>
        </w:rPr>
      </w:pPr>
      <w:r>
        <w:rPr>
          <w:rFonts w:hint="eastAsia" w:ascii="宋体" w:hAnsi="宋体" w:cs="宋体"/>
          <w:bCs/>
          <w:sz w:val="24"/>
          <w:highlight w:val="none"/>
        </w:rPr>
        <w:t xml:space="preserve">年   月   日 </w:t>
      </w:r>
      <w:r/>
    </w:p>
    <w:p>
      <w:pPr>
        <w:spacing w:line="360" w:lineRule="auto"/>
        <w:rPr>
          <w:rFonts w:hint="eastAsia" w:ascii="宋体" w:hAnsi="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受托人身份证原件扫描件附后</w:t>
      </w:r>
      <w:r>
        <w:rPr>
          <w:rFonts w:hint="eastAsia" w:ascii="宋体" w:hAnsi="宋体" w:cs="宋体"/>
          <w:bCs/>
          <w:sz w:val="24"/>
          <w:highlight w:val="none"/>
          <w:lang w:eastAsia="zh-CN"/>
        </w:rPr>
        <w:t xml:space="preserve">）</w:t>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cs="宋体"/>
          <w:sz w:val="28"/>
          <w:szCs w:val="28"/>
          <w:highlight w:val="none"/>
        </w:rPr>
      </w:pPr>
      <w:r>
        <w:rPr>
          <w:rFonts w:hint="eastAsia" w:ascii="宋体" w:hAnsi="宋体" w:cs="宋体"/>
          <w:bCs/>
          <w:sz w:val="28"/>
          <w:szCs w:val="28"/>
          <w:highlight w:val="none"/>
        </w:rPr>
        <w:t xml:space="preserve">（2）</w:t>
      </w:r>
      <w:r>
        <w:rPr>
          <w:rFonts w:hint="eastAsia" w:ascii="宋体" w:hAnsi="宋体" w:cs="宋体"/>
          <w:sz w:val="28"/>
          <w:szCs w:val="28"/>
          <w:highlight w:val="none"/>
        </w:rPr>
        <w:t xml:space="preserve">法定代表人身份证明书</w:t>
      </w:r>
      <w:r/>
    </w:p>
    <w:p>
      <w:pPr>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1012"/>
        <w:rPr>
          <w:highlight w:val="none"/>
        </w:rPr>
      </w:pPr>
      <w:r>
        <w:rPr>
          <w:highlight w:val="none"/>
        </w:rPr>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单位名称：</w:t>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地址：</w:t>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姓名：            性别：    </w:t>
      </w:r>
      <w:r/>
    </w:p>
    <w:p>
      <w:pPr>
        <w:spacing w:line="360" w:lineRule="auto"/>
        <w:rPr>
          <w:rFonts w:hint="eastAsia" w:ascii="宋体" w:hAnsi="宋体" w:cs="宋体"/>
          <w:sz w:val="24"/>
          <w:highlight w:val="none"/>
        </w:rPr>
      </w:pPr>
      <w:r>
        <w:rPr>
          <w:rFonts w:hint="eastAsia" w:ascii="宋体" w:hAnsi="宋体" w:cs="宋体"/>
          <w:sz w:val="24"/>
          <w:highlight w:val="none"/>
        </w:rPr>
        <w:t xml:space="preserve">    身份证号：        职务：          </w:t>
      </w:r>
      <w:r>
        <w:rPr>
          <w:rFonts w:hint="eastAsia" w:ascii="宋体" w:hAnsi="宋体" w:cs="宋体"/>
          <w:bCs/>
          <w:sz w:val="24"/>
          <w:highlight w:val="none"/>
        </w:rPr>
        <w:t xml:space="preserve">联系方式（手机号）：</w:t>
      </w:r>
      <w:r/>
    </w:p>
    <w:p>
      <w:pPr>
        <w:ind w:firstLine="1024"/>
        <w:spacing w:line="360" w:lineRule="auto"/>
        <w:rPr>
          <w:rFonts w:hint="eastAsia" w:ascii="宋体" w:hAnsi="宋体" w:cs="宋体"/>
          <w:sz w:val="24"/>
          <w:highlight w:val="none"/>
        </w:rPr>
      </w:pPr>
      <w:r>
        <w:rPr>
          <w:rFonts w:hint="eastAsia" w:ascii="宋体" w:hAnsi="宋体" w:cs="宋体"/>
          <w:sz w:val="24"/>
          <w:highlight w:val="none"/>
        </w:rPr>
      </w:r>
      <w:r/>
    </w:p>
    <w:p>
      <w:pPr>
        <w:ind w:firstLine="1024"/>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系我司的法定代表人。为签署（项目编号：</w:t>
      </w:r>
      <w:r>
        <w:rPr>
          <w:rFonts w:hint="eastAsia" w:ascii="宋体" w:hAnsi="宋体" w:cs="宋体"/>
          <w:sz w:val="24"/>
          <w:highlight w:val="none"/>
          <w:lang w:eastAsia="zh-CN"/>
        </w:rPr>
        <w:t xml:space="preserve">JSZC-320300-XZZR-G2025-0004</w:t>
      </w: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徐州市环境卫生管理中心2025年冬季融雪盐、融雪剂物资采购</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编号名称：   </w:t>
      </w:r>
      <w:r>
        <w:rPr>
          <w:rFonts w:hint="eastAsia" w:ascii="宋体" w:hAnsi="宋体" w:cs="宋体"/>
          <w:bCs/>
          <w:sz w:val="24"/>
          <w:highlight w:val="none"/>
          <w:lang w:eastAsia="zh-CN"/>
        </w:rPr>
        <w:t xml:space="preserve">）</w:t>
      </w:r>
      <w:r>
        <w:rPr>
          <w:rFonts w:hint="eastAsia" w:ascii="宋体" w:hAnsi="宋体" w:cs="宋体"/>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特此证明。</w:t>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r>
      <w:r/>
    </w:p>
    <w:p>
      <w:pPr>
        <w:jc w:val="right"/>
        <w:spacing w:line="360" w:lineRule="auto"/>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r>
      <w:r/>
    </w:p>
    <w:p>
      <w:pPr>
        <w:pStyle w:val="1023"/>
        <w:rPr>
          <w:rFonts w:hint="eastAsia" w:ascii="宋体" w:hAnsi="宋体" w:cs="宋体"/>
          <w:highlight w:val="none"/>
        </w:rPr>
      </w:pPr>
      <w:r>
        <w:rPr>
          <w:rFonts w:hint="eastAsia" w:ascii="宋体" w:hAnsi="宋体" w:cs="宋体"/>
          <w:highlight w:val="none"/>
        </w:rPr>
      </w:r>
      <w:r/>
    </w:p>
    <w:p>
      <w:pPr>
        <w:ind w:firstLine="3240"/>
        <w:spacing w:line="36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spacing w:line="360" w:lineRule="auto"/>
        <w:rPr>
          <w:rFonts w:hint="eastAsia" w:ascii="宋体" w:hAnsi="宋体" w:cs="宋体"/>
          <w:sz w:val="24"/>
          <w:highlight w:val="none"/>
        </w:rPr>
      </w:pPr>
      <w:r>
        <w:rPr>
          <w:rFonts w:hint="eastAsia" w:ascii="宋体" w:hAnsi="宋体" w:cs="宋体"/>
          <w:sz w:val="24"/>
          <w:highlight w:val="none"/>
        </w:rPr>
        <w:t xml:space="preserve">                           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（签字或电子签章）  </w:t>
      </w:r>
      <w:r/>
    </w:p>
    <w:p>
      <w:pPr>
        <w:ind w:firstLine="336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hint="eastAsia" w:ascii="宋体" w:hAnsi="宋体" w:cs="宋体"/>
          <w:highlight w:val="none"/>
        </w:rPr>
      </w:pPr>
      <w:r>
        <w:rPr>
          <w:rFonts w:hint="eastAsia" w:ascii="宋体" w:hAnsi="宋体" w:cs="宋体"/>
          <w:highlight w:val="none"/>
        </w:rPr>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法定代表人身份证原件扫描件附后）</w:t>
      </w:r>
      <w:r/>
    </w:p>
    <w:p>
      <w:pPr>
        <w:spacing w:line="360" w:lineRule="auto"/>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sz w:val="24"/>
          <w:highlight w:val="none"/>
        </w:rPr>
      </w:pPr>
      <w:r>
        <w:rPr>
          <w:rFonts w:hint="eastAsia" w:ascii="宋体" w:hAnsi="宋体"/>
          <w:sz w:val="24"/>
          <w:highlight w:val="none"/>
        </w:rPr>
      </w:r>
      <w:r/>
    </w:p>
    <w:p>
      <w:pPr>
        <w:pStyle w:val="999"/>
        <w:rPr>
          <w:rFonts w:hint="eastAsia" w:ascii="宋体" w:hAnsi="宋体"/>
          <w:sz w:val="24"/>
          <w:highlight w:val="none"/>
        </w:rPr>
      </w:pPr>
      <w:r>
        <w:rPr>
          <w:rFonts w:hint="eastAsia" w:ascii="宋体" w:hAnsi="宋体"/>
          <w:sz w:val="24"/>
          <w:highlight w:val="none"/>
        </w:rPr>
      </w:r>
      <w:r/>
    </w:p>
    <w:p>
      <w:pPr>
        <w:pStyle w:val="999"/>
        <w:rPr>
          <w:rFonts w:hint="eastAsia" w:ascii="宋体" w:hAnsi="宋体"/>
          <w:sz w:val="24"/>
          <w:highlight w:val="none"/>
        </w:rPr>
      </w:pPr>
      <w:r>
        <w:rPr>
          <w:rFonts w:hint="eastAsia" w:ascii="宋体" w:hAnsi="宋体"/>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jc w:val="center"/>
        <w:rPr>
          <w:rFonts w:hint="eastAsia"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开标一览表</w:t>
      </w:r>
      <w:r/>
    </w:p>
    <w:p>
      <w:pPr>
        <w:pStyle w:val="1012"/>
        <w:rPr>
          <w:highlight w:val="none"/>
        </w:rPr>
      </w:pPr>
      <w:r>
        <w:rPr>
          <w:highlight w:val="none"/>
        </w:rPr>
      </w:r>
      <w:r/>
    </w:p>
    <w:p>
      <w:pPr>
        <w:jc w:val="left"/>
        <w:spacing w:line="360" w:lineRule="auto"/>
        <w:rPr>
          <w:rFonts w:hint="eastAsia" w:ascii="宋体" w:hAnsi="宋体" w:cs="宋体"/>
          <w:sz w:val="24"/>
          <w:highlight w:val="none"/>
        </w:rPr>
      </w:pPr>
      <w:r>
        <w:rPr>
          <w:rFonts w:hint="eastAsia" w:ascii="宋体" w:hAnsi="宋体" w:cs="宋体"/>
          <w:sz w:val="24"/>
          <w:highlight w:val="none"/>
        </w:rPr>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徐州市环境卫生管理中心2025年冬季融雪盐、融雪剂物资采购</w:t>
      </w:r>
      <w:r/>
    </w:p>
    <w:p>
      <w:pPr>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JSZC-320300-XZZR-G2025-0004</w:t>
      </w:r>
      <w:r>
        <w:rPr>
          <w:rFonts w:hint="eastAsia" w:ascii="宋体" w:hAnsi="宋体" w:cs="宋体"/>
          <w:sz w:val="24"/>
          <w:highlight w:val="none"/>
          <w:u w:val="single"/>
        </w:rPr>
        <w:t xml:space="preserve"> </w:t>
      </w:r>
      <w:r/>
    </w:p>
    <w:p>
      <w:pPr>
        <w:rPr>
          <w:rFonts w:hint="eastAsia" w:ascii="宋体" w:hAnsi="宋体" w:cs="宋体"/>
          <w:sz w:val="24"/>
          <w:highlight w:val="none"/>
        </w:rPr>
      </w:pP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编号名称：                                  </w:t>
      </w:r>
      <w:r>
        <w:rPr>
          <w:rFonts w:hint="eastAsia" w:ascii="宋体" w:hAnsi="宋体" w:cs="宋体"/>
          <w:sz w:val="24"/>
          <w:highlight w:val="none"/>
        </w:rPr>
        <w:t xml:space="preserve">货币单位：人民币</w:t>
      </w:r>
      <w:r/>
    </w:p>
    <w:p>
      <w:pPr>
        <w:rPr>
          <w:rFonts w:hint="eastAsia" w:ascii="宋体" w:hAnsi="宋体" w:cs="宋体"/>
          <w:b/>
          <w:bCs/>
          <w:sz w:val="24"/>
          <w:highlight w:val="none"/>
        </w:rPr>
      </w:pPr>
      <w:r>
        <w:rPr>
          <w:rFonts w:hint="eastAsia" w:ascii="宋体" w:hAnsi="宋体" w:cs="宋体"/>
          <w:b/>
          <w:bCs/>
          <w:sz w:val="24"/>
          <w:highlight w:val="none"/>
        </w:rPr>
      </w:r>
      <w:r/>
    </w:p>
    <w:tbl>
      <w:tblPr>
        <w:tblStyle w:val="835"/>
        <w:tblW w:w="7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0"/>
        <w:gridCol w:w="1755"/>
        <w:gridCol w:w="2261"/>
      </w:tblGrid>
      <w:tr>
        <w:trPr>
          <w:jc w:val="center"/>
          <w:trHeight w:val="1163"/>
        </w:trPr>
        <w:tc>
          <w:tcPr>
            <w:tcMar>
              <w:left w:w="108" w:type="dxa"/>
              <w:top w:w="0" w:type="dxa"/>
              <w:right w:w="108" w:type="dxa"/>
              <w:bottom w:w="0" w:type="dxa"/>
            </w:tcMar>
            <w:tcW w:w="3790" w:type="dxa"/>
            <w:vAlign w:val="center"/>
            <w:textDirection w:val="lrTb"/>
            <w:noWrap/>
          </w:tcPr>
          <w:p>
            <w:pPr>
              <w:jc w:val="center"/>
              <w:spacing w:after="200" w:line="276" w:lineRule="auto"/>
              <w:widowControl/>
              <w:rPr>
                <w:rFonts w:hint="eastAsia" w:ascii="宋体" w:hAnsi="宋体" w:eastAsia="宋体" w:cs="宋体"/>
                <w:color w:val="000000"/>
                <w:sz w:val="24"/>
                <w:szCs w:val="24"/>
                <w:highlight w:val="white"/>
                <w:lang w:eastAsia="en-US"/>
              </w:rPr>
            </w:pPr>
            <w:r>
              <w:rPr>
                <w:rFonts w:hint="eastAsia" w:ascii="宋体" w:hAnsi="宋体" w:eastAsia="宋体" w:cs="宋体"/>
                <w:color w:val="000000"/>
                <w:sz w:val="24"/>
                <w:szCs w:val="24"/>
                <w:highlight w:val="white"/>
                <w:lang w:eastAsia="zh-CN"/>
              </w:rPr>
              <w:t xml:space="preserve">采购包</w:t>
            </w:r>
            <w:r>
              <w:rPr>
                <w:rFonts w:hint="eastAsia" w:ascii="宋体" w:hAnsi="宋体" w:eastAsia="宋体" w:cs="宋体"/>
                <w:color w:val="000000"/>
                <w:sz w:val="24"/>
                <w:szCs w:val="24"/>
                <w:highlight w:val="white"/>
                <w:lang w:eastAsia="en-US"/>
              </w:rPr>
              <w:t xml:space="preserve">名称</w:t>
            </w:r>
            <w:r/>
          </w:p>
        </w:tc>
        <w:tc>
          <w:tcPr>
            <w:tcMar>
              <w:left w:w="108" w:type="dxa"/>
              <w:top w:w="0" w:type="dxa"/>
              <w:right w:w="108" w:type="dxa"/>
              <w:bottom w:w="0" w:type="dxa"/>
            </w:tcMar>
            <w:tcW w:w="1755" w:type="dxa"/>
            <w:vAlign w:val="center"/>
            <w:textDirection w:val="lrTb"/>
            <w:noWrap/>
          </w:tcPr>
          <w:p>
            <w:pPr>
              <w:jc w:val="center"/>
              <w:spacing w:after="200" w:line="276" w:lineRule="auto"/>
              <w:widowControl/>
              <w:rPr>
                <w:rFonts w:hint="eastAsia" w:ascii="宋体" w:hAnsi="宋体" w:eastAsia="宋体" w:cs="宋体"/>
                <w:color w:val="000000"/>
                <w:sz w:val="24"/>
                <w:szCs w:val="24"/>
                <w:highlight w:val="white"/>
                <w:lang w:eastAsia="en-US"/>
              </w:rPr>
            </w:pPr>
            <w:r>
              <w:rPr>
                <w:rFonts w:hint="eastAsia" w:ascii="宋体" w:hAnsi="宋体" w:eastAsia="宋体" w:cs="宋体"/>
                <w:color w:val="000000"/>
                <w:sz w:val="24"/>
                <w:szCs w:val="24"/>
                <w:highlight w:val="white"/>
                <w:lang w:eastAsia="en-US"/>
              </w:rPr>
              <w:t xml:space="preserve">项目内容</w:t>
            </w:r>
            <w:r/>
          </w:p>
        </w:tc>
        <w:tc>
          <w:tcPr>
            <w:tcMar>
              <w:left w:w="108" w:type="dxa"/>
              <w:top w:w="0" w:type="dxa"/>
              <w:right w:w="108" w:type="dxa"/>
              <w:bottom w:w="0" w:type="dxa"/>
            </w:tcMar>
            <w:tcW w:w="2261" w:type="dxa"/>
            <w:vAlign w:val="center"/>
            <w:textDirection w:val="lrTb"/>
            <w:noWrap/>
          </w:tcPr>
          <w:p>
            <w:pPr>
              <w:ind w:firstLine="31"/>
              <w:jc w:val="center"/>
              <w:spacing w:after="200" w:line="276" w:lineRule="auto"/>
              <w:widowControl/>
              <w:rPr>
                <w:rFonts w:hint="eastAsia" w:ascii="宋体" w:hAnsi="宋体" w:eastAsia="宋体" w:cs="宋体"/>
                <w:color w:val="000000"/>
                <w:sz w:val="24"/>
                <w:szCs w:val="24"/>
                <w:highlight w:val="white"/>
                <w:lang w:eastAsia="en-US"/>
              </w:rPr>
            </w:pPr>
            <w:r>
              <w:rPr>
                <w:rFonts w:hint="eastAsia" w:ascii="宋体" w:hAnsi="宋体" w:eastAsia="宋体" w:cs="宋体"/>
                <w:color w:val="000000"/>
                <w:sz w:val="24"/>
                <w:szCs w:val="24"/>
                <w:highlight w:val="white"/>
                <w:lang w:val="en-US" w:eastAsia="zh-CN"/>
              </w:rPr>
              <w:t xml:space="preserve">单价（元/吨）</w:t>
            </w:r>
            <w:r>
              <w:rPr>
                <w:rFonts w:hint="eastAsia" w:ascii="宋体" w:hAnsi="宋体" w:eastAsia="宋体" w:cs="宋体"/>
                <w:color w:val="000000"/>
                <w:sz w:val="24"/>
                <w:szCs w:val="24"/>
                <w:highlight w:val="white"/>
                <w:lang w:eastAsia="en-US"/>
              </w:rPr>
              <w:t xml:space="preserve">（小写）</w:t>
            </w:r>
            <w:r/>
          </w:p>
        </w:tc>
      </w:tr>
      <w:tr>
        <w:trPr>
          <w:jc w:val="center"/>
          <w:trHeight w:val="1214"/>
        </w:trPr>
        <w:tc>
          <w:tcPr>
            <w:tcMar>
              <w:left w:w="108" w:type="dxa"/>
              <w:top w:w="0" w:type="dxa"/>
              <w:right w:w="108" w:type="dxa"/>
              <w:bottom w:w="0" w:type="dxa"/>
            </w:tcMar>
            <w:tcW w:w="3790" w:type="dxa"/>
            <w:vAlign w:val="center"/>
            <w:textDirection w:val="lrTb"/>
            <w:noWrap/>
          </w:tcPr>
          <w:p>
            <w:pPr>
              <w:jc w:val="center"/>
              <w:spacing w:after="0" w:line="240" w:lineRule="auto"/>
              <w:widowControl/>
              <w:rPr>
                <w:rFonts w:hint="eastAsia" w:ascii="宋体" w:hAnsi="宋体" w:eastAsia="宋体" w:cs="宋体"/>
                <w:color w:val="000000"/>
                <w:sz w:val="24"/>
                <w:szCs w:val="24"/>
                <w:highlight w:val="white"/>
                <w:lang w:eastAsia="en-US"/>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val="en-US" w:eastAsia="zh-CN"/>
              </w:rPr>
              <w:t xml:space="preserve">填写</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编号名称</w:t>
            </w:r>
            <w:r/>
          </w:p>
        </w:tc>
        <w:tc>
          <w:tcPr>
            <w:tcMar>
              <w:left w:w="108" w:type="dxa"/>
              <w:top w:w="0" w:type="dxa"/>
              <w:right w:w="108" w:type="dxa"/>
              <w:bottom w:w="0" w:type="dxa"/>
            </w:tcMar>
            <w:tcW w:w="1755" w:type="dxa"/>
            <w:vAlign w:val="center"/>
            <w:textDirection w:val="lrTb"/>
            <w:noWrap/>
          </w:tcPr>
          <w:p>
            <w:pPr>
              <w:jc w:val="center"/>
              <w:spacing w:after="0" w:line="240" w:lineRule="auto"/>
              <w:widowControl/>
              <w:rPr>
                <w:rFonts w:hint="eastAsia" w:ascii="宋体" w:hAnsi="宋体" w:eastAsia="宋体" w:cs="宋体"/>
                <w:color w:val="000000"/>
                <w:sz w:val="24"/>
                <w:szCs w:val="24"/>
                <w:highlight w:val="whit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en-US"/>
              </w:rPr>
              <w:t xml:space="preserve">详见投标文件</w:t>
            </w:r>
            <w:r/>
          </w:p>
        </w:tc>
        <w:tc>
          <w:tcPr>
            <w:tcMar>
              <w:left w:w="108" w:type="dxa"/>
              <w:top w:w="0" w:type="dxa"/>
              <w:right w:w="108" w:type="dxa"/>
              <w:bottom w:w="0" w:type="dxa"/>
            </w:tcMar>
            <w:tcW w:w="2261" w:type="dxa"/>
            <w:vAlign w:val="center"/>
            <w:textDirection w:val="lrTb"/>
            <w:noWrap/>
          </w:tcPr>
          <w:p>
            <w:pPr>
              <w:jc w:val="center"/>
              <w:spacing w:after="0" w:line="240" w:lineRule="auto"/>
              <w:widowControl/>
              <w:rPr>
                <w:rFonts w:hint="eastAsia" w:ascii="宋体" w:hAnsi="宋体" w:eastAsia="宋体" w:cs="宋体"/>
                <w:color w:val="000000"/>
                <w:sz w:val="24"/>
                <w:szCs w:val="24"/>
                <w:highlight w:val="whit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en-US"/>
              </w:rPr>
              <w:t xml:space="preserve"> </w:t>
            </w:r>
            <w:r/>
          </w:p>
        </w:tc>
      </w:tr>
      <w:tr>
        <w:trPr>
          <w:jc w:val="center"/>
          <w:trHeight w:val="1047"/>
        </w:trPr>
        <w:tc>
          <w:tcPr>
            <w:tcMar>
              <w:left w:w="108" w:type="dxa"/>
              <w:top w:w="0" w:type="dxa"/>
              <w:right w:w="108" w:type="dxa"/>
              <w:bottom w:w="0" w:type="dxa"/>
            </w:tcMar>
            <w:tcW w:w="3790" w:type="dxa"/>
            <w:vAlign w:val="center"/>
            <w:textDirection w:val="lrTb"/>
            <w:noWrap/>
          </w:tcPr>
          <w:p>
            <w:pPr>
              <w:jc w:val="center"/>
              <w:spacing w:after="0" w:line="240" w:lineRule="auto"/>
              <w:widowControl/>
              <w:rPr>
                <w:rFonts w:hint="eastAsia" w:ascii="宋体" w:hAnsi="宋体" w:eastAsia="宋体" w:cs="宋体"/>
                <w:color w:val="000000"/>
                <w:sz w:val="24"/>
                <w:szCs w:val="24"/>
                <w:highlight w:val="whit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单价（</w:t>
            </w:r>
            <w:r>
              <w:rPr>
                <w:rFonts w:hint="eastAsia" w:ascii="宋体" w:hAnsi="宋体" w:cs="宋体"/>
                <w:color w:val="000000"/>
                <w:sz w:val="24"/>
                <w:szCs w:val="24"/>
                <w:highlight w:val="white"/>
                <w:lang w:val="en-US" w:eastAsia="zh-CN"/>
              </w:rPr>
              <w:t xml:space="preserve">元</w:t>
            </w:r>
            <w:r>
              <w:rPr>
                <w:rFonts w:hint="eastAsia" w:ascii="宋体" w:hAnsi="宋体" w:eastAsia="宋体" w:cs="宋体"/>
                <w:color w:val="000000"/>
                <w:sz w:val="24"/>
                <w:szCs w:val="24"/>
                <w:highlight w:val="white"/>
                <w:lang w:val="en-US" w:eastAsia="zh-CN"/>
              </w:rPr>
              <w:t xml:space="preserve">/</w:t>
            </w:r>
            <w:r>
              <w:rPr>
                <w:rFonts w:hint="eastAsia" w:ascii="宋体" w:hAnsi="宋体" w:cs="宋体"/>
                <w:color w:val="000000"/>
                <w:sz w:val="24"/>
                <w:szCs w:val="24"/>
                <w:highlight w:val="white"/>
                <w:lang w:val="en-US" w:eastAsia="zh-CN"/>
              </w:rPr>
              <w:t xml:space="preserve">吨</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lang w:eastAsia="zh-CN"/>
              </w:rPr>
              <w:t xml:space="preserve">（大写）：</w:t>
            </w:r>
            <w:r/>
          </w:p>
        </w:tc>
        <w:tc>
          <w:tcPr>
            <w:gridSpan w:val="2"/>
            <w:tcMar>
              <w:left w:w="108" w:type="dxa"/>
              <w:top w:w="0" w:type="dxa"/>
              <w:right w:w="108" w:type="dxa"/>
              <w:bottom w:w="0" w:type="dxa"/>
            </w:tcMar>
            <w:tcW w:w="4016" w:type="dxa"/>
            <w:vAlign w:val="center"/>
            <w:textDirection w:val="lrTb"/>
            <w:noWrap/>
          </w:tcPr>
          <w:p>
            <w:pPr>
              <w:jc w:val="center"/>
              <w:spacing w:after="0" w:line="240" w:lineRule="auto"/>
              <w:widowControl/>
              <w:rPr>
                <w:rFonts w:hint="eastAsia" w:ascii="宋体" w:hAnsi="宋体" w:eastAsia="宋体" w:cs="宋体"/>
                <w:color w:val="000000"/>
                <w:sz w:val="24"/>
                <w:szCs w:val="24"/>
                <w:highlight w:val="whit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en-US"/>
              </w:rPr>
            </w:r>
            <w:r/>
          </w:p>
        </w:tc>
      </w:tr>
    </w:tbl>
    <w:p>
      <w:pPr>
        <w:pStyle w:val="993"/>
        <w:spacing w:line="520" w:lineRule="exact"/>
        <w:rPr>
          <w:rFonts w:hint="eastAsia" w:ascii="宋体" w:hAnsi="宋体" w:eastAsia="宋体" w:cs="Times New Roman"/>
          <w:sz w:val="24"/>
          <w:highlight w:val="none"/>
        </w:rPr>
      </w:pPr>
      <w:r>
        <w:rPr>
          <w:rFonts w:hint="eastAsia" w:ascii="宋体" w:hAnsi="宋体" w:eastAsia="宋体" w:cs="宋体"/>
          <w:b/>
          <w:color w:val="000000"/>
          <w:sz w:val="24"/>
          <w:szCs w:val="24"/>
          <w:highlight w:val="white"/>
          <w:lang w:val="en-US" w:eastAsia="zh-CN" w:bidi="ar-SA"/>
        </w:rPr>
        <w:t xml:space="preserve"> </w:t>
      </w:r>
      <w:r>
        <w:rPr>
          <w:rFonts w:hint="default" w:ascii="宋体" w:hAnsi="宋体" w:eastAsia="宋体" w:cs="Times New Roman"/>
          <w:color w:val="000000"/>
          <w:sz w:val="24"/>
          <w:szCs w:val="24"/>
          <w:highlight w:val="white"/>
          <w:lang w:val="en-US" w:eastAsia="zh-CN" w:bidi="ar-SA"/>
        </w:rPr>
        <w:t xml:space="preserve">注：</w:t>
      </w:r>
      <w:r>
        <w:rPr>
          <w:rFonts w:hint="eastAsia" w:ascii="宋体" w:hAnsi="宋体" w:cs="宋体"/>
          <w:bCs/>
          <w:sz w:val="24"/>
          <w:highlight w:val="none"/>
        </w:rPr>
        <w:t xml:space="preserve">报价包括产品价、税金、运费、配送、装卸、中转贮存、仓储</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验收</w:t>
      </w:r>
      <w:r>
        <w:rPr>
          <w:rFonts w:hint="eastAsia" w:ascii="宋体" w:hAnsi="宋体" w:cs="宋体"/>
          <w:bCs/>
          <w:sz w:val="24"/>
          <w:highlight w:val="none"/>
        </w:rPr>
        <w:t xml:space="preserve">等全部费用。用户不再支付报价以外的任何费用</w:t>
      </w:r>
      <w:r>
        <w:rPr>
          <w:rFonts w:hint="eastAsia" w:ascii="宋体" w:hAnsi="宋体" w:cs="宋体"/>
          <w:sz w:val="24"/>
          <w:highlight w:val="none"/>
        </w:rPr>
        <w:t xml:space="preserve">。</w:t>
      </w:r>
      <w:r/>
    </w:p>
    <w:p>
      <w:pPr>
        <w:jc w:val="both"/>
        <w:spacing w:after="0" w:line="276" w:lineRule="auto"/>
        <w:widowControl/>
        <w:rPr>
          <w:rFonts w:hint="eastAsia" w:ascii="宋体" w:hAnsi="宋体" w:eastAsia="宋体" w:cs="宋体"/>
          <w:color w:val="000000"/>
          <w:sz w:val="24"/>
          <w:szCs w:val="24"/>
          <w:highlight w:val="whit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en-US"/>
        </w:rPr>
      </w:r>
      <w:r/>
    </w:p>
    <w:p>
      <w:pPr>
        <w:jc w:val="both"/>
        <w:spacing w:after="0" w:line="276" w:lineRule="auto"/>
        <w:widowControl/>
        <w:rPr>
          <w:rFonts w:hint="eastAsia" w:ascii="宋体" w:hAnsi="宋体" w:eastAsia="宋体" w:cs="宋体"/>
          <w:color w:val="000000"/>
          <w:sz w:val="24"/>
          <w:szCs w:val="24"/>
          <w:highlight w:val="whit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  </w:t>
      </w:r>
      <w:r/>
    </w:p>
    <w:p>
      <w:pPr>
        <w:ind w:left="0" w:right="1540" w:firstLine="1200"/>
        <w:spacing w:after="120" w:line="276" w:lineRule="auto"/>
        <w:rPr>
          <w:rFonts w:hint="default" w:ascii="Calibri" w:hAnsi="Calibri" w:eastAsia="Arial" w:cs="Times New Roman"/>
          <w:color w:val="000000"/>
          <w:sz w:val="24"/>
          <w:szCs w:val="24"/>
          <w:highlight w:val="white"/>
          <w:lang w:val="en-US" w:eastAsia="en-US" w:bidi="ar-SA"/>
        </w:rPr>
      </w:pPr>
      <w:r>
        <w:rPr>
          <w:rFonts w:hint="eastAsia" w:ascii="宋体" w:hAnsi="宋体" w:eastAsia="宋体" w:cs="宋体"/>
          <w:color w:val="000000"/>
          <w:sz w:val="24"/>
          <w:szCs w:val="24"/>
          <w:highlight w:val="white"/>
          <w:lang w:val="en-US" w:eastAsia="zh-CN" w:bidi="ar-SA"/>
        </w:rPr>
        <w:t xml:space="preserve">投标人（盖单位电子签章）：</w:t>
      </w:r>
      <w:r/>
    </w:p>
    <w:p>
      <w:pPr>
        <w:ind w:firstLine="1134"/>
        <w:jc w:val="both"/>
        <w:spacing w:after="0" w:line="479" w:lineRule="atLeast"/>
        <w:widowControl/>
        <w:rPr>
          <w:rFonts w:hint="eastAsia" w:ascii="宋体" w:hAnsi="宋体" w:eastAsia="宋体" w:cs="宋体"/>
          <w:color w:val="000000"/>
          <w:sz w:val="24"/>
          <w:szCs w:val="24"/>
          <w:highlight w:val="whit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投标人法定代表人或其授权代表：（签字或盖章）</w:t>
      </w:r>
      <w:r/>
    </w:p>
    <w:p>
      <w:pPr>
        <w:ind w:left="1440" w:right="1440"/>
        <w:spacing w:after="120" w:line="276" w:lineRule="auto"/>
        <w:rPr>
          <w:rFonts w:hint="default" w:ascii="Calibri" w:hAnsi="Calibri" w:eastAsia="Arial" w:cs="Times New Roman"/>
          <w:color w:val="000000"/>
          <w:sz w:val="22"/>
          <w:szCs w:val="22"/>
          <w:highlight w:val="white"/>
          <w:lang w:val="en-US" w:eastAsia="en-US" w:bidi="ar-SA"/>
        </w:rPr>
      </w:pPr>
      <w:r>
        <w:rPr>
          <w:rFonts w:hint="default" w:ascii="Calibri" w:hAnsi="Calibri" w:eastAsia="Arial" w:cs="Times New Roman"/>
          <w:color w:val="000000"/>
          <w:sz w:val="22"/>
          <w:szCs w:val="22"/>
          <w:highlight w:val="white"/>
          <w:lang w:val="en-US" w:eastAsia="en-US" w:bidi="ar-SA"/>
        </w:rPr>
      </w:r>
      <w:r/>
    </w:p>
    <w:p>
      <w:pPr>
        <w:ind w:firstLine="1134"/>
        <w:jc w:val="both"/>
        <w:spacing w:after="0" w:line="479" w:lineRule="atLeast"/>
        <w:widowControl/>
        <w:rPr>
          <w:rFonts w:hint="eastAsia" w:ascii="宋体" w:hAnsi="宋体" w:eastAsia="宋体" w:cs="宋体"/>
          <w:color w:val="000000"/>
          <w:sz w:val="24"/>
          <w:szCs w:val="24"/>
          <w:highlight w:val="whit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日期： 年 月 日</w:t>
      </w:r>
      <w:r/>
    </w:p>
    <w:p>
      <w:pPr>
        <w:jc w:val="both"/>
        <w:spacing w:after="0" w:line="479" w:lineRule="atLeast"/>
        <w:widowControl/>
        <w:rPr>
          <w:rFonts w:hint="eastAsia" w:ascii="宋体" w:hAnsi="宋体" w:eastAsia="宋体" w:cs="宋体"/>
          <w:color w:val="000000"/>
          <w:sz w:val="28"/>
          <w:szCs w:val="28"/>
          <w:highlight w:val="whit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white"/>
          <w:lang w:eastAsia="zh-CN"/>
        </w:rPr>
        <w:t xml:space="preserve"> </w:t>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4</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分项价格表</w:t>
      </w:r>
      <w:r/>
    </w:p>
    <w:p>
      <w:pPr>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徐州市环境卫生管理中心2025年冬季融雪盐、融雪剂物资采购</w:t>
      </w:r>
      <w:r/>
    </w:p>
    <w:p>
      <w:pPr>
        <w:pStyle w:val="946"/>
        <w:ind w:left="0" w:firstLine="0"/>
        <w:rPr>
          <w:rFonts w:hint="eastAsia"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JSZC-320300-XZZR-G2025-0004</w:t>
      </w:r>
      <w:r>
        <w:rPr>
          <w:rFonts w:hint="eastAsia" w:ascii="宋体" w:hAnsi="宋体" w:cs="宋体"/>
          <w:sz w:val="24"/>
          <w:highlight w:val="none"/>
          <w:u w:val="single"/>
        </w:rPr>
        <w:t xml:space="preserve"> </w:t>
      </w:r>
      <w:r/>
    </w:p>
    <w:p>
      <w:pPr>
        <w:pStyle w:val="946"/>
        <w:ind w:left="0" w:firstLine="0"/>
        <w:rPr>
          <w:rFonts w:hint="eastAsia" w:cs="Times New Roman"/>
        </w:rPr>
      </w:pP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编号名称：   </w:t>
      </w:r>
      <w:r>
        <w:rPr>
          <w:rFonts w:hint="eastAsia" w:ascii="宋体" w:hAnsi="宋体" w:cs="宋体"/>
          <w:bCs/>
          <w:sz w:val="24"/>
          <w:highlight w:val="none"/>
          <w:lang w:eastAsia="zh-CN"/>
        </w:rPr>
        <w:t xml:space="preserve">）</w:t>
      </w:r>
      <w:r/>
    </w:p>
    <w:tbl>
      <w:tblPr>
        <w:tblStyle w:val="817"/>
        <w:tblpPr w:horzAnchor="page" w:tblpX="1023" w:vertAnchor="text" w:tblpY="303" w:leftFromText="180" w:topFromText="0" w:rightFromText="180" w:bottomFromText="0"/>
        <w:tblW w:w="10131"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71"/>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77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产品制造企业名称（全称）</w:t>
            </w:r>
            <w:r/>
          </w:p>
        </w:tc>
        <w:tc>
          <w:tcPr>
            <w:shd w:val="clear" w:color="auto" w:fill="c0c0c0"/>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t xml:space="preserve">产品制造企业的划分（注明：大型、中型、小型、微型、监狱企业、</w:t>
            </w:r>
            <w:r>
              <w:rPr>
                <w:rFonts w:ascii="宋体" w:hAnsi="宋体"/>
                <w:sz w:val="24"/>
                <w:highlight w:val="none"/>
              </w:rPr>
              <w:t xml:space="preserve">残疾人福利性单位</w:t>
            </w:r>
            <w:r>
              <w:rPr>
                <w:rFonts w:hint="eastAsia" w:ascii="宋体" w:hAnsi="宋体"/>
                <w:sz w:val="24"/>
                <w:highlight w:val="none"/>
              </w:rPr>
              <w:t xml:space="preserve">）</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单价</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备注</w:t>
            </w:r>
            <w:r/>
          </w:p>
        </w:tc>
      </w:tr>
      <w:tr>
        <w:trPr>
          <w:trHeight w:val="300"/>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吨</w:t>
            </w:r>
            <w:r/>
          </w:p>
        </w:tc>
        <w:tc>
          <w:tcPr>
            <w:tcMar>
              <w:left w:w="15" w:type="dxa"/>
              <w:top w:w="15" w:type="dxa"/>
              <w:right w:w="15" w:type="dxa"/>
              <w:bottom w:w="0" w:type="dxa"/>
            </w:tcMar>
            <w:tcW w:w="670" w:type="dxa"/>
            <w:vAlign w:val="bottom"/>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214"/>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214"/>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388"/>
        </w:trPr>
        <w:tc>
          <w:tcPr>
            <w:gridSpan w:val="4"/>
            <w:tcMar>
              <w:left w:w="15" w:type="dxa"/>
              <w:top w:w="15" w:type="dxa"/>
              <w:right w:w="15" w:type="dxa"/>
              <w:bottom w:w="0" w:type="dxa"/>
            </w:tcMar>
            <w:tcW w:w="455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lang w:val="en-US" w:eastAsia="zh-CN"/>
              </w:rPr>
              <w:t xml:space="preserve">单</w:t>
            </w:r>
            <w:r>
              <w:rPr>
                <w:rFonts w:hint="eastAsia" w:ascii="宋体" w:hAnsi="宋体"/>
                <w:sz w:val="24"/>
                <w:highlight w:val="none"/>
              </w:rPr>
              <w:t xml:space="preserve">价合计（即《开标一览表》中的“</w:t>
            </w:r>
            <w:r>
              <w:rPr>
                <w:rFonts w:hint="eastAsia" w:ascii="宋体" w:hAnsi="宋体"/>
                <w:sz w:val="24"/>
                <w:highlight w:val="none"/>
                <w:lang w:val="en-US" w:eastAsia="zh-CN"/>
              </w:rPr>
              <w:t xml:space="preserve">单价</w:t>
            </w:r>
            <w:r>
              <w:rPr>
                <w:rFonts w:hint="eastAsia" w:ascii="宋体" w:hAnsi="宋体"/>
                <w:sz w:val="24"/>
                <w:highlight w:val="none"/>
              </w:rPr>
              <w:t xml:space="preserve">”）</w:t>
            </w:r>
            <w:r/>
          </w:p>
        </w:tc>
        <w:tc>
          <w:tcPr>
            <w:gridSpan w:val="5"/>
            <w:tcMar>
              <w:left w:w="15" w:type="dxa"/>
              <w:top w:w="15" w:type="dxa"/>
              <w:right w:w="15" w:type="dxa"/>
              <w:bottom w:w="0" w:type="dxa"/>
            </w:tcMar>
            <w:tcW w:w="5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rPr>
          <w:rFonts w:hint="eastAsia" w:ascii="宋体" w:hAnsi="宋体" w:cs="宋体"/>
          <w:sz w:val="24"/>
          <w:highlight w:val="none"/>
        </w:rPr>
      </w:pPr>
      <w:r>
        <w:rPr>
          <w:rFonts w:hint="eastAsia" w:ascii="宋体" w:hAnsi="宋体" w:cs="宋体"/>
          <w:sz w:val="24"/>
          <w:highlight w:val="none"/>
        </w:rPr>
        <w:t xml:space="preserve">                　                            货币单位：人民币元</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hint="eastAsia" w:ascii="宋体" w:hAnsi="宋体" w:cs="宋体"/>
          <w:sz w:val="24"/>
          <w:highlight w:val="none"/>
        </w:rPr>
      </w:pPr>
      <w:r>
        <w:rPr>
          <w:rFonts w:hint="eastAsia" w:ascii="宋体" w:hAnsi="宋体" w:cs="宋体"/>
          <w:sz w:val="24"/>
          <w:highlight w:val="none"/>
        </w:rPr>
        <w:t xml:space="preserve">说明：</w:t>
      </w:r>
      <w:r/>
    </w:p>
    <w:p>
      <w:pPr>
        <w:pStyle w:val="1055"/>
        <w:ind w:firstLine="480"/>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pStyle w:val="1055"/>
        <w:ind w:firstLine="480"/>
        <w:rPr>
          <w:rFonts w:hint="eastAsia"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1055"/>
        <w:ind w:firstLine="480"/>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享受政府采购支持政策的残疾人福利性单位的条件以《三部门联合发布关于促进残疾人就业政府采购政策的通知》（财库〔2017〕141号）规定为准。  </w:t>
      </w:r>
      <w:r/>
    </w:p>
    <w:p>
      <w:pPr>
        <w:pStyle w:val="943"/>
        <w:rPr>
          <w:rFonts w:hint="eastAsia" w:ascii="宋体" w:hAnsi="宋体" w:cs="宋体"/>
          <w:sz w:val="24"/>
          <w:highlight w:val="none"/>
        </w:rPr>
      </w:pPr>
      <w:r>
        <w:rPr>
          <w:rFonts w:hint="eastAsia" w:ascii="宋体" w:hAnsi="宋体" w:cs="宋体"/>
          <w:sz w:val="24"/>
          <w:highlight w:val="none"/>
        </w:rPr>
        <w:t xml:space="preserve">   </w:t>
      </w:r>
      <w:r/>
    </w:p>
    <w:p>
      <w:pPr>
        <w:pStyle w:val="1055"/>
        <w:rPr>
          <w:rFonts w:hint="eastAsia" w:ascii="宋体" w:hAnsi="宋体" w:cs="宋体"/>
          <w:sz w:val="24"/>
          <w:highlight w:val="none"/>
        </w:rPr>
      </w:pPr>
      <w:r>
        <w:rPr>
          <w:rFonts w:hint="eastAsia" w:ascii="宋体" w:hAnsi="宋体" w:cs="宋体"/>
          <w:sz w:val="24"/>
          <w:highlight w:val="none"/>
        </w:rPr>
        <w:t xml:space="preserve">注：1</w:t>
      </w:r>
      <w:r>
        <w:rPr>
          <w:rFonts w:hint="eastAsia" w:ascii="宋体" w:hAnsi="宋体" w:cs="宋体"/>
          <w:sz w:val="24"/>
          <w:highlight w:val="none"/>
          <w:lang w:eastAsia="zh-CN"/>
        </w:rPr>
        <w:t xml:space="preserve">、</w:t>
      </w:r>
      <w:r>
        <w:rPr>
          <w:rFonts w:hint="eastAsia" w:ascii="宋体" w:hAnsi="宋体" w:cs="宋体"/>
          <w:sz w:val="24"/>
          <w:highlight w:val="none"/>
        </w:rPr>
        <w:t xml:space="preserve">如果不提供详细分项报价将视为没有实质性响应招标文件。</w:t>
      </w:r>
      <w:r/>
    </w:p>
    <w:p>
      <w:pPr>
        <w:ind w:firstLine="480"/>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投标人对以上数据的真实性负责。</w:t>
      </w:r>
      <w:r/>
    </w:p>
    <w:p>
      <w:pPr>
        <w:ind w:firstLine="482"/>
        <w:spacing w:line="360" w:lineRule="auto"/>
        <w:rPr>
          <w:rFonts w:hint="eastAsia" w:ascii="宋体" w:hAnsi="宋体" w:cs="宋体"/>
          <w:b/>
          <w:iCs/>
          <w:sz w:val="24"/>
          <w:highlight w:val="none"/>
          <w:u w:val="single"/>
        </w:rPr>
      </w:pPr>
      <w:r>
        <w:rPr>
          <w:rFonts w:hint="eastAsia" w:ascii="宋体" w:hAnsi="宋体" w:cs="宋体"/>
          <w:b/>
          <w:iCs/>
          <w:sz w:val="24"/>
          <w:highlight w:val="none"/>
          <w:u w:val="single"/>
          <w:lang w:eastAsia="zh-CN"/>
        </w:rPr>
        <w:t xml:space="preserve">徐州正瑞项目管理咨询有限公司</w:t>
      </w:r>
      <w:r>
        <w:rPr>
          <w:rFonts w:hint="eastAsia" w:ascii="宋体" w:hAnsi="宋体" w:cs="宋体"/>
          <w:b/>
          <w:iCs/>
          <w:sz w:val="24"/>
          <w:highlight w:val="none"/>
          <w:u w:val="single"/>
        </w:rPr>
        <w:t xml:space="preserve">有权将以上内容进行公示。</w:t>
      </w:r>
      <w:r/>
    </w:p>
    <w:p>
      <w:pPr>
        <w:pStyle w:val="999"/>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仿宋" w:cs="宋体"/>
          <w:bCs/>
          <w:sz w:val="28"/>
          <w:szCs w:val="28"/>
          <w:highlight w:val="none"/>
        </w:rPr>
      </w:pPr>
      <w:r>
        <w:rPr>
          <w:rFonts w:hint="eastAsia" w:ascii="宋体" w:hAnsi="宋体" w:eastAsia="仿宋" w:cs="宋体"/>
          <w:bCs/>
          <w:sz w:val="28"/>
          <w:szCs w:val="28"/>
          <w:highlight w:val="none"/>
        </w:rPr>
      </w:r>
      <w:r/>
    </w:p>
    <w:p>
      <w:pPr>
        <w:jc w:val="center"/>
        <w:rPr>
          <w:rFonts w:hint="eastAsia" w:ascii="宋体" w:hAnsi="宋体" w:eastAsia="仿宋" w:cs="宋体"/>
          <w:bCs/>
          <w:sz w:val="28"/>
          <w:szCs w:val="28"/>
          <w:highlight w:val="none"/>
        </w:rPr>
      </w:pPr>
      <w:r>
        <w:rPr>
          <w:rFonts w:hint="eastAsia" w:ascii="宋体" w:hAnsi="宋体" w:eastAsia="仿宋" w:cs="宋体"/>
          <w:bCs/>
          <w:sz w:val="28"/>
          <w:szCs w:val="28"/>
          <w:highlight w:val="none"/>
        </w:rPr>
      </w:r>
      <w:r/>
    </w:p>
    <w:p>
      <w:pPr>
        <w:pStyle w:val="1012"/>
        <w:rPr>
          <w:highlight w:val="none"/>
        </w:rPr>
      </w:pPr>
      <w:r>
        <w:rPr>
          <w:highlight w:val="none"/>
        </w:rPr>
      </w:r>
      <w:r/>
    </w:p>
    <w:p>
      <w:pPr>
        <w:rPr>
          <w:highlight w:val="none"/>
        </w:rPr>
      </w:pPr>
      <w:r>
        <w:rPr>
          <w:highlight w:val="none"/>
        </w:rPr>
      </w:r>
      <w:r/>
    </w:p>
    <w:p>
      <w:pPr>
        <w:jc w:val="center"/>
        <w:rPr>
          <w:rFonts w:hint="eastAsia" w:ascii="宋体" w:hAnsi="宋体" w:eastAsia="仿宋" w:cs="宋体"/>
          <w:bCs/>
          <w:sz w:val="28"/>
          <w:szCs w:val="28"/>
          <w:highlight w:val="none"/>
        </w:rPr>
      </w:pPr>
      <w:r>
        <w:rPr>
          <w:rFonts w:hint="eastAsia" w:ascii="宋体" w:hAnsi="宋体" w:eastAsia="仿宋" w:cs="宋体"/>
          <w:bCs/>
          <w:sz w:val="28"/>
          <w:szCs w:val="28"/>
          <w:highlight w:val="none"/>
        </w:rPr>
      </w:r>
      <w:r/>
    </w:p>
    <w:p>
      <w:pPr>
        <w:jc w:val="center"/>
        <w:rPr>
          <w:rFonts w:hint="eastAsia" w:ascii="宋体" w:hAnsi="宋体" w:cs="宋体"/>
          <w:bCs/>
          <w:sz w:val="28"/>
          <w:szCs w:val="28"/>
          <w:highlight w:val="none"/>
        </w:rPr>
      </w:pPr>
      <w:r>
        <w:rPr>
          <w:rFonts w:ascii="宋体" w:hAnsi="宋体" w:eastAsia="仿宋" w:cs="宋体"/>
          <w:bCs/>
          <w:sz w:val="28"/>
          <w:szCs w:val="28"/>
          <w:highlight w:val="none"/>
        </w:rPr>
        <w:t xml:space="preserve">5</w:t>
      </w:r>
      <w:r>
        <w:rPr>
          <w:rFonts w:hint="eastAsia" w:ascii="宋体" w:hAnsi="宋体" w:eastAsia="仿宋" w:cs="宋体"/>
          <w:bCs/>
          <w:sz w:val="28"/>
          <w:szCs w:val="28"/>
          <w:highlight w:val="none"/>
          <w:lang w:eastAsia="zh-CN"/>
        </w:rPr>
        <w:t xml:space="preserve">、</w:t>
      </w:r>
      <w:r>
        <w:rPr>
          <w:rFonts w:hint="eastAsia" w:ascii="宋体" w:hAnsi="宋体" w:cs="宋体"/>
          <w:bCs/>
          <w:sz w:val="28"/>
          <w:szCs w:val="28"/>
          <w:highlight w:val="none"/>
        </w:rPr>
        <w:t xml:space="preserve">具备履行合同所必需的设备和专业技术能力的书面声明</w:t>
      </w:r>
      <w:r/>
    </w:p>
    <w:p>
      <w:pPr>
        <w:jc w:val="center"/>
        <w:rPr>
          <w:rFonts w:hint="eastAsia" w:ascii="宋体" w:hAnsi="宋体" w:cs="宋体"/>
          <w:sz w:val="24"/>
          <w:highlight w:val="none"/>
        </w:rPr>
      </w:pPr>
      <w:r>
        <w:rPr>
          <w:rFonts w:hint="eastAsia" w:ascii="宋体" w:hAnsi="宋体" w:eastAsia="宋体" w:cs="宋体"/>
          <w:i w:val="0"/>
          <w:iCs w:val="0"/>
          <w:caps w:val="0"/>
          <w:color w:val="333333"/>
          <w:spacing w:val="0"/>
          <w:sz w:val="28"/>
          <w:szCs w:val="28"/>
        </w:rPr>
        <w:t xml:space="preserve">（附证明材料扫描件）</w:t>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徐州市环境卫生管理中心2025年冬季融雪盐、融雪剂物资采购</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JSZC-320300-XZZR-G2025-0004</w:t>
      </w:r>
      <w:r/>
    </w:p>
    <w:p>
      <w:pPr>
        <w:jc w:val="left"/>
        <w:spacing w:line="360" w:lineRule="auto"/>
        <w:widowControl/>
        <w:rPr>
          <w:rFonts w:hint="eastAsia" w:ascii="宋体" w:hAnsi="宋体" w:cs="宋体"/>
          <w:sz w:val="24"/>
          <w:highlight w:val="none"/>
        </w:rPr>
      </w:pP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编号名称：   </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eastAsia="zh-CN"/>
        </w:rPr>
        <w:t xml:space="preserve">徐州市环境卫生管理中心2025年冬季融雪盐、融雪剂物资采购</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JSZC-320300-XZZR-G2025-0004</w:t>
      </w:r>
      <w:r>
        <w:rPr>
          <w:rFonts w:hint="eastAsia" w:ascii="宋体" w:hAnsi="宋体" w:cs="宋体"/>
          <w:sz w:val="24"/>
          <w:highlight w:val="none"/>
        </w:rPr>
        <w:t xml:space="preserve">）</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编号名称：   </w:t>
      </w:r>
      <w:r>
        <w:rPr>
          <w:rFonts w:hint="eastAsia" w:ascii="宋体" w:hAnsi="宋体" w:cs="宋体"/>
          <w:bCs/>
          <w:sz w:val="24"/>
          <w:highlight w:val="none"/>
          <w:lang w:eastAsia="zh-CN"/>
        </w:rPr>
        <w:t xml:space="preserve">）</w:t>
      </w:r>
      <w:r>
        <w:rPr>
          <w:rFonts w:hint="eastAsia" w:ascii="宋体" w:hAnsi="宋体" w:cs="宋体"/>
          <w:sz w:val="24"/>
          <w:highlight w:val="none"/>
        </w:rPr>
        <w:t xml:space="preserve">所必需的设备和专业技术能力。</w:t>
      </w:r>
      <w:r>
        <w:rPr>
          <w:rFonts w:hint="eastAsia" w:ascii="宋体" w:hAnsi="宋体" w:eastAsia="宋体" w:cs="宋体"/>
          <w:sz w:val="24"/>
          <w:szCs w:val="24"/>
        </w:rPr>
        <w:t xml:space="preserve">具体为：</w:t>
      </w:r>
      <w:r/>
    </w:p>
    <w:p>
      <w:pPr>
        <w:ind w:left="0" w:right="0" w:firstLine="480"/>
        <w:jc w:val="left"/>
        <w:keepLines w:val="0"/>
        <w:keepNext w:val="0"/>
        <w:pageBreakBefore w:val="0"/>
        <w:spacing w:beforeAutospacing="0" w:afterAutospacing="0"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设备：</w:t>
      </w:r>
      <w:r/>
    </w:p>
    <w:p>
      <w:pPr>
        <w:ind w:left="0" w:right="0" w:firstLine="480"/>
        <w:jc w:val="left"/>
        <w:keepLines w:val="0"/>
        <w:keepNext w:val="0"/>
        <w:pageBreakBefore w:val="0"/>
        <w:spacing w:beforeAutospacing="0" w:afterAutospacing="0"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rPr>
        <w:tab/>
      </w:r>
      <w:r>
        <w:rPr>
          <w:rFonts w:hint="eastAsia" w:ascii="宋体" w:hAnsi="宋体" w:eastAsia="宋体" w:cs="宋体"/>
          <w:sz w:val="24"/>
          <w:szCs w:val="24"/>
        </w:rPr>
        <w:t xml:space="preserve">（证明材料复印件附后）</w:t>
      </w:r>
      <w:r/>
    </w:p>
    <w:p>
      <w:pPr>
        <w:ind w:left="0" w:right="0" w:firstLine="480"/>
        <w:jc w:val="left"/>
        <w:keepLines w:val="0"/>
        <w:keepNext w:val="0"/>
        <w:pageBreakBefore w:val="0"/>
        <w:spacing w:beforeAutospacing="0" w:afterAutospacing="0"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rPr>
        <w:tab/>
      </w:r>
      <w:r>
        <w:rPr>
          <w:rFonts w:hint="eastAsia" w:ascii="宋体" w:hAnsi="宋体" w:eastAsia="宋体" w:cs="宋体"/>
          <w:sz w:val="24"/>
          <w:szCs w:val="24"/>
        </w:rPr>
        <w:t xml:space="preserve">（证明材料复印件附后）</w:t>
      </w:r>
      <w:r/>
    </w:p>
    <w:p>
      <w:pPr>
        <w:ind w:left="0" w:right="0" w:firstLine="480"/>
        <w:jc w:val="left"/>
        <w:keepLines w:val="0"/>
        <w:keepNext w:val="0"/>
        <w:pageBreakBefore w:val="0"/>
        <w:spacing w:beforeAutospacing="0" w:afterAutospacing="0"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3、 </w:t>
      </w:r>
      <w:r>
        <w:rPr>
          <w:rFonts w:hint="eastAsia" w:ascii="宋体" w:hAnsi="宋体" w:eastAsia="宋体" w:cs="宋体"/>
          <w:sz w:val="24"/>
          <w:szCs w:val="24"/>
        </w:rPr>
        <w:tab/>
      </w:r>
      <w:r>
        <w:rPr>
          <w:rFonts w:hint="eastAsia" w:ascii="宋体" w:hAnsi="宋体" w:eastAsia="宋体" w:cs="宋体"/>
          <w:sz w:val="24"/>
          <w:szCs w:val="24"/>
        </w:rPr>
        <w:t xml:space="preserve">（证明材料复印件附后）</w:t>
      </w:r>
      <w:r/>
    </w:p>
    <w:p>
      <w:pPr>
        <w:ind w:left="0" w:right="0" w:firstLine="480"/>
        <w:jc w:val="left"/>
        <w:keepLines w:val="0"/>
        <w:keepNext w:val="0"/>
        <w:pageBreakBefore w:val="0"/>
        <w:spacing w:beforeAutospacing="0" w:afterAutospacing="0"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w:t>
      </w:r>
      <w:r/>
    </w:p>
    <w:p>
      <w:pPr>
        <w:ind w:left="0" w:right="0" w:firstLine="480"/>
        <w:jc w:val="left"/>
        <w:keepLines w:val="0"/>
        <w:keepNext w:val="0"/>
        <w:pageBreakBefore w:val="0"/>
        <w:spacing w:beforeAutospacing="0" w:afterAutospacing="0"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ind w:left="0" w:right="0" w:firstLine="480"/>
        <w:jc w:val="left"/>
        <w:keepLines w:val="0"/>
        <w:keepNext w:val="0"/>
        <w:pageBreakBefore w:val="0"/>
        <w:spacing w:beforeAutospacing="0" w:afterAutospacing="0"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rPr>
        <w:tab/>
      </w:r>
      <w:r>
        <w:rPr>
          <w:rFonts w:hint="eastAsia" w:ascii="宋体" w:hAnsi="宋体" w:eastAsia="宋体" w:cs="宋体"/>
          <w:sz w:val="24"/>
          <w:szCs w:val="24"/>
        </w:rPr>
        <w:t xml:space="preserve">（证明材料复印件附后）</w:t>
      </w:r>
      <w:r/>
    </w:p>
    <w:p>
      <w:pPr>
        <w:ind w:left="0" w:right="0" w:firstLine="480"/>
        <w:jc w:val="left"/>
        <w:keepLines w:val="0"/>
        <w:keepNext w:val="0"/>
        <w:pageBreakBefore w:val="0"/>
        <w:spacing w:beforeAutospacing="0" w:afterAutospacing="0"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rPr>
        <w:tab/>
      </w:r>
      <w:r>
        <w:rPr>
          <w:rFonts w:hint="eastAsia" w:ascii="宋体" w:hAnsi="宋体" w:eastAsia="宋体" w:cs="宋体"/>
          <w:sz w:val="24"/>
          <w:szCs w:val="24"/>
        </w:rPr>
        <w:t xml:space="preserve">（证明材料复印件附后）</w:t>
      </w:r>
      <w:r/>
    </w:p>
    <w:p>
      <w:pPr>
        <w:ind w:left="0" w:right="0" w:firstLine="480"/>
        <w:jc w:val="left"/>
        <w:keepLines w:val="0"/>
        <w:keepNext w:val="0"/>
        <w:pageBreakBefore w:val="0"/>
        <w:spacing w:beforeAutospacing="0" w:afterAutospacing="0"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3、 </w:t>
      </w:r>
      <w:r>
        <w:rPr>
          <w:rFonts w:hint="eastAsia" w:ascii="宋体" w:hAnsi="宋体" w:eastAsia="宋体" w:cs="宋体"/>
          <w:sz w:val="24"/>
          <w:szCs w:val="24"/>
        </w:rPr>
        <w:tab/>
      </w:r>
      <w:r>
        <w:rPr>
          <w:rFonts w:hint="eastAsia" w:ascii="宋体" w:hAnsi="宋体" w:eastAsia="宋体" w:cs="宋体"/>
          <w:sz w:val="24"/>
          <w:szCs w:val="24"/>
        </w:rPr>
        <w:t xml:space="preserve">（证明材料复印件附后）</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pStyle w:val="999"/>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sz w:val="28"/>
          <w:szCs w:val="28"/>
          <w:highlight w:val="none"/>
        </w:rPr>
      </w:pPr>
      <w:r>
        <w:rPr>
          <w:rFonts w:hint="eastAsia" w:ascii="宋体" w:hAnsi="宋体" w:cs="宋体"/>
          <w:sz w:val="28"/>
          <w:szCs w:val="28"/>
          <w:highlight w:val="none"/>
        </w:rPr>
        <w:t xml:space="preserve">6</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投标人参加政府采购活动前3年内在经营活动中没有重大违法记录的书面声明</w:t>
      </w:r>
      <w:r/>
    </w:p>
    <w:p>
      <w:pPr>
        <w:jc w:val="center"/>
        <w:spacing w:line="360" w:lineRule="auto"/>
        <w:rPr>
          <w:rFonts w:hint="eastAsia" w:ascii="宋体" w:hAnsi="宋体"/>
          <w:sz w:val="30"/>
          <w:szCs w:val="30"/>
          <w:highlight w:val="none"/>
        </w:rPr>
      </w:pPr>
      <w:r>
        <w:rPr>
          <w:rFonts w:hint="eastAsia" w:ascii="宋体" w:hAnsi="宋体"/>
          <w:sz w:val="30"/>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徐州市环境卫生管理中心2025年冬季融雪盐、融雪剂物资采购</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JSZC-320300-XZZR-G2025-0004</w:t>
      </w:r>
      <w:r>
        <w:rPr>
          <w:rFonts w:hint="eastAsia" w:ascii="宋体" w:hAnsi="宋体" w:cs="宋体"/>
          <w:sz w:val="24"/>
          <w:highlight w:val="none"/>
        </w:rPr>
        <w:t xml:space="preserve">）</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编号名称：   </w:t>
      </w:r>
      <w:r>
        <w:rPr>
          <w:rFonts w:hint="eastAsia" w:ascii="宋体" w:hAnsi="宋体" w:cs="宋体"/>
          <w:bCs/>
          <w:sz w:val="24"/>
          <w:highlight w:val="none"/>
          <w:lang w:eastAsia="zh-CN"/>
        </w:rPr>
        <w:t xml:space="preserve">）</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sz w:val="24"/>
          <w:highlight w:val="none"/>
        </w:rPr>
      </w:pPr>
      <w:r>
        <w:rPr>
          <w:rFonts w:hint="eastAsia" w:ascii="宋体" w:hAnsi="宋体" w:cs="宋体"/>
          <w:sz w:val="24"/>
          <w:highlight w:val="none"/>
        </w:rPr>
        <w:t xml:space="preserve">我单位对上述声明的真实性负责。如有虚假，将依法承担相应责任。</w:t>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ind w:firstLine="3600"/>
        <w:spacing w:line="360" w:lineRule="auto"/>
        <w:rPr>
          <w:rFonts w:hint="eastAsia" w:ascii="宋体" w:hAnsi="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盖电子签章</w:t>
      </w:r>
      <w:r>
        <w:rPr>
          <w:rFonts w:ascii="宋体" w:hAnsi="宋体" w:cs="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                      </w:t>
      </w:r>
      <w:r/>
    </w:p>
    <w:p>
      <w:pPr>
        <w:ind w:firstLine="3600"/>
        <w:spacing w:line="360" w:lineRule="auto"/>
        <w:rPr>
          <w:rFonts w:hint="eastAsia" w:ascii="宋体" w:hAnsi="宋体"/>
          <w:sz w:val="24"/>
          <w:highlight w:val="none"/>
        </w:rPr>
      </w:pPr>
      <w:r>
        <w:rPr>
          <w:rFonts w:hint="eastAsia" w:ascii="宋体" w:hAnsi="宋体" w:cs="宋体"/>
          <w:sz w:val="24"/>
          <w:highlight w:val="none"/>
        </w:rPr>
        <w:t xml:space="preserve">日期：   年  月  日</w:t>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spacing w:line="360" w:lineRule="auto"/>
        <w:rPr>
          <w:rFonts w:hint="eastAsia" w:ascii="宋体" w:hAnsi="宋体" w:cs="宋体"/>
          <w:sz w:val="24"/>
          <w:highlight w:val="none"/>
        </w:rPr>
      </w:pPr>
      <w:r>
        <w:rPr>
          <w:rFonts w:hint="eastAsia" w:ascii="宋体" w:hAnsi="宋体" w:cs="宋体"/>
          <w:sz w:val="28"/>
          <w:szCs w:val="28"/>
          <w:highlight w:val="none"/>
        </w:rPr>
        <w:t xml:space="preserve">7</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偏离表</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徐州市环境卫生管理中心2025年冬季融雪盐、融雪剂物资采购</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JSZC-320300-XZZR-G2025-0004</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采购包</w:t>
      </w:r>
      <w:r>
        <w:rPr>
          <w:rFonts w:hint="eastAsia" w:ascii="宋体" w:hAnsi="宋体" w:eastAsia="宋体" w:cs="宋体"/>
          <w:sz w:val="24"/>
          <w:highlight w:val="none"/>
          <w:lang w:val="en-US" w:eastAsia="zh-CN"/>
        </w:rPr>
        <w:t xml:space="preserve">编号名称：   </w:t>
      </w:r>
      <w:r>
        <w:rPr>
          <w:rFonts w:hint="eastAsia" w:ascii="宋体" w:hAnsi="宋体" w:eastAsia="宋体" w:cs="宋体"/>
          <w:sz w:val="24"/>
          <w:highlight w:val="none"/>
          <w:lang w:eastAsia="zh-CN"/>
        </w:rPr>
        <w:t xml:space="preserve">）</w:t>
      </w:r>
      <w:r/>
    </w:p>
    <w:tbl>
      <w:tblPr>
        <w:tblStyle w:val="817"/>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序号</w:t>
            </w:r>
            <w:r/>
          </w:p>
        </w:tc>
        <w:tc>
          <w:tcPr>
            <w:tcW w:w="1404"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偏离内容</w:t>
            </w:r>
            <w:r/>
          </w:p>
        </w:tc>
        <w:tc>
          <w:tcPr>
            <w:tcW w:w="1476" w:type="dxa"/>
            <w:vAlign w:val="center"/>
            <w:textDirection w:val="lrTb"/>
            <w:noWrap w:val="false"/>
          </w:tcPr>
          <w:p>
            <w:pPr>
              <w:jc w:val="center"/>
              <w:rPr>
                <w:rFonts w:hint="eastAsia" w:ascii="宋体" w:hAnsi="宋体" w:cs="宋体"/>
                <w:caps/>
                <w:sz w:val="24"/>
                <w:highlight w:val="none"/>
              </w:rPr>
            </w:pPr>
            <w:r>
              <w:rPr>
                <w:rFonts w:hint="eastAsia" w:ascii="宋体" w:hAnsi="宋体" w:cs="宋体"/>
                <w:sz w:val="24"/>
                <w:highlight w:val="none"/>
              </w:rPr>
              <w:t xml:space="preserve">招标文件的要求</w:t>
            </w:r>
            <w:r/>
          </w:p>
        </w:tc>
        <w:tc>
          <w:tcPr>
            <w:tcW w:w="1620" w:type="dxa"/>
            <w:vAlign w:val="center"/>
            <w:textDirection w:val="lrTb"/>
            <w:noWrap w:val="false"/>
          </w:tcPr>
          <w:p>
            <w:pPr>
              <w:jc w:val="center"/>
              <w:rPr>
                <w:rFonts w:hint="eastAsia" w:ascii="宋体" w:hAnsi="宋体" w:cs="宋体"/>
                <w:caps/>
                <w:sz w:val="24"/>
                <w:highlight w:val="none"/>
              </w:rPr>
            </w:pPr>
            <w:r>
              <w:rPr>
                <w:rFonts w:hint="eastAsia" w:ascii="宋体" w:hAnsi="宋体" w:cs="宋体"/>
                <w:sz w:val="24"/>
                <w:highlight w:val="none"/>
              </w:rPr>
              <w:t xml:space="preserve">投标文件中的内容</w:t>
            </w:r>
            <w:r/>
          </w:p>
        </w:tc>
        <w:tc>
          <w:tcPr>
            <w:tcW w:w="126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（正/负/无）偏离</w:t>
            </w:r>
            <w:r/>
          </w:p>
        </w:tc>
        <w:tc>
          <w:tcPr>
            <w:tcW w:w="234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说明</w:t>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bl>
    <w:p>
      <w:pPr>
        <w:rPr>
          <w:rFonts w:hint="eastAsia" w:ascii="宋体" w:hAnsi="宋体" w:cs="宋体"/>
          <w:sz w:val="24"/>
          <w:highlight w:val="none"/>
          <w:u w:val="single"/>
        </w:rPr>
      </w:pPr>
      <w:r>
        <w:rPr>
          <w:rFonts w:hint="eastAsia" w:ascii="宋体" w:hAnsi="宋体" w:cs="宋体"/>
          <w:sz w:val="24"/>
          <w:highlight w:val="none"/>
          <w:u w:val="single"/>
        </w:rPr>
      </w:r>
      <w:r/>
    </w:p>
    <w:p>
      <w:pPr>
        <w:rPr>
          <w:rFonts w:hint="eastAsia" w:ascii="宋体" w:hAnsi="宋体" w:cs="宋体"/>
          <w:sz w:val="24"/>
          <w:highlight w:val="none"/>
          <w:u w:val="single"/>
        </w:rPr>
      </w:pPr>
      <w:r>
        <w:rPr>
          <w:rFonts w:hint="eastAsia" w:ascii="宋体" w:hAnsi="宋体" w:cs="宋体"/>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hint="eastAsia" w:ascii="宋体" w:hAnsi="宋体" w:cs="宋体"/>
          <w:sz w:val="24"/>
          <w:highlight w:val="none"/>
          <w:u w:val="single"/>
        </w:rPr>
      </w:pPr>
      <w:r>
        <w:rPr>
          <w:rFonts w:hint="eastAsia" w:ascii="宋体" w:hAnsi="宋体" w:cs="宋体"/>
          <w:sz w:val="24"/>
          <w:highlight w:val="none"/>
          <w:u w:val="singl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spacing w:line="0" w:lineRule="atLeast"/>
        <w:rPr>
          <w:bCs/>
          <w:sz w:val="28"/>
          <w:szCs w:val="28"/>
          <w:highlight w:val="none"/>
        </w:rPr>
      </w:pPr>
      <w:r>
        <w:rPr>
          <w:bCs/>
          <w:sz w:val="28"/>
          <w:szCs w:val="28"/>
          <w:highlight w:val="none"/>
        </w:rPr>
      </w:r>
      <w:r/>
    </w:p>
    <w:p>
      <w:pPr>
        <w:jc w:val="center"/>
        <w:spacing w:line="360" w:lineRule="auto"/>
        <w:rPr>
          <w:rFonts w:hint="eastAsia" w:ascii="宋体" w:hAnsi="宋体" w:cs="宋体"/>
          <w:bCs/>
          <w:sz w:val="28"/>
          <w:szCs w:val="28"/>
          <w:highlight w:val="none"/>
        </w:rPr>
      </w:pPr>
      <w:r>
        <w:rPr>
          <w:rFonts w:ascii="宋体" w:hAnsi="宋体" w:cs="宋体"/>
          <w:bCs/>
          <w:sz w:val="28"/>
          <w:szCs w:val="28"/>
          <w:highlight w:val="none"/>
        </w:rPr>
        <w:t xml:space="preserve">8</w:t>
      </w:r>
      <w:r>
        <w:rPr>
          <w:rFonts w:hint="eastAsia" w:ascii="宋体" w:hAnsi="宋体" w:cs="宋体"/>
          <w:bCs/>
          <w:sz w:val="28"/>
          <w:szCs w:val="28"/>
          <w:highlight w:val="none"/>
          <w:lang w:eastAsia="zh-CN"/>
        </w:rPr>
        <w:t xml:space="preserve">、</w:t>
      </w:r>
      <w:r>
        <w:rPr>
          <w:rFonts w:hint="eastAsia" w:ascii="宋体" w:hAnsi="宋体" w:cs="宋体"/>
          <w:bCs/>
          <w:sz w:val="28"/>
          <w:szCs w:val="28"/>
          <w:highlight w:val="none"/>
        </w:rPr>
        <w:t xml:space="preserve">投标人相似业绩一览表</w:t>
      </w:r>
      <w:r/>
    </w:p>
    <w:p>
      <w:pPr>
        <w:spacing w:line="360" w:lineRule="auto"/>
        <w:widowControl/>
        <w:rPr>
          <w:rFonts w:hint="eastAsia" w:ascii="宋体" w:hAnsi="宋体" w:cs="宋体"/>
          <w:sz w:val="24"/>
          <w:highlight w:val="none"/>
        </w:rPr>
      </w:pPr>
      <w:r>
        <w:rPr>
          <w:rFonts w:hint="eastAsia" w:ascii="宋体" w:hAnsi="宋体" w:cs="宋体"/>
          <w:sz w:val="24"/>
          <w:highlight w:val="none"/>
        </w:rPr>
      </w:r>
      <w:r/>
    </w:p>
    <w:p>
      <w:pPr>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徐州市环境卫生管理中心2025年冬季融雪盐、融雪剂物资采购</w:t>
      </w:r>
      <w:r/>
    </w:p>
    <w:p>
      <w:pPr>
        <w:pStyle w:val="996"/>
        <w:rPr>
          <w:rFonts w:hint="eastAsia" w:ascii="宋体" w:hAnsi="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JSZC-320300-XZZR-G2025-0004</w:t>
      </w:r>
      <w:r/>
    </w:p>
    <w:p>
      <w:pPr>
        <w:pStyle w:val="996"/>
        <w:rPr>
          <w:rFonts w:cs="Times New Roman"/>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编号名称：   </w:t>
      </w:r>
      <w:r>
        <w:rPr>
          <w:rFonts w:hint="eastAsia" w:ascii="宋体" w:hAnsi="宋体" w:cs="宋体"/>
          <w:bCs/>
          <w:sz w:val="24"/>
          <w:highlight w:val="none"/>
          <w:lang w:eastAsia="zh-CN"/>
        </w:rPr>
        <w:t xml:space="preserve">）</w:t>
      </w:r>
      <w:r/>
    </w:p>
    <w:tbl>
      <w:tblPr>
        <w:tblStyle w:val="817"/>
        <w:tblW w:w="10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1224"/>
      </w:tblGrid>
      <w:tr>
        <w:trPr>
          <w:jc w:val="center"/>
          <w:trHeight w:val="1012" w:hRule="exact"/>
        </w:trPr>
        <w:tc>
          <w:tcPr>
            <w:tcW w:w="661" w:type="dxa"/>
            <w:vAlign w:val="center"/>
            <w:textDirection w:val="lrTb"/>
            <w:noWrap w:val="false"/>
          </w:tcPr>
          <w:p>
            <w:pPr>
              <w:jc w:val="center"/>
              <w:rPr>
                <w:b/>
                <w:bCs/>
                <w:sz w:val="24"/>
                <w:highlight w:val="none"/>
              </w:rPr>
            </w:pPr>
            <w:r>
              <w:rPr>
                <w:rFonts w:hint="eastAsia"/>
                <w:b/>
                <w:bCs/>
                <w:sz w:val="24"/>
                <w:highlight w:val="none"/>
              </w:rPr>
              <w:t xml:space="preserve">序号</w:t>
            </w:r>
            <w:r/>
          </w:p>
        </w:tc>
        <w:tc>
          <w:tcPr>
            <w:tcW w:w="1849" w:type="dxa"/>
            <w:vAlign w:val="center"/>
            <w:textDirection w:val="lrTb"/>
            <w:noWrap w:val="false"/>
          </w:tcPr>
          <w:p>
            <w:pPr>
              <w:jc w:val="center"/>
              <w:rPr>
                <w:b/>
                <w:bCs/>
                <w:sz w:val="24"/>
                <w:highlight w:val="none"/>
              </w:rPr>
            </w:pPr>
            <w:r>
              <w:rPr>
                <w:rFonts w:hint="eastAsia"/>
                <w:b/>
                <w:bCs/>
                <w:sz w:val="24"/>
                <w:highlight w:val="none"/>
              </w:rPr>
              <w:t xml:space="preserve">合同签订时间</w:t>
            </w:r>
            <w:r/>
          </w:p>
        </w:tc>
        <w:tc>
          <w:tcPr>
            <w:tcW w:w="1800" w:type="dxa"/>
            <w:vAlign w:val="center"/>
            <w:textDirection w:val="lrTb"/>
            <w:noWrap w:val="false"/>
          </w:tcPr>
          <w:p>
            <w:pPr>
              <w:jc w:val="center"/>
              <w:rPr>
                <w:b/>
                <w:bCs/>
                <w:sz w:val="24"/>
                <w:highlight w:val="none"/>
              </w:rPr>
            </w:pPr>
            <w:r>
              <w:rPr>
                <w:rFonts w:hint="eastAsia"/>
                <w:b/>
                <w:bCs/>
                <w:sz w:val="24"/>
                <w:highlight w:val="none"/>
              </w:rPr>
              <w:t xml:space="preserve">合同主要标的</w:t>
            </w:r>
            <w:r/>
          </w:p>
        </w:tc>
        <w:tc>
          <w:tcPr>
            <w:tcW w:w="1200" w:type="dxa"/>
            <w:vAlign w:val="center"/>
            <w:textDirection w:val="lrTb"/>
            <w:noWrap w:val="false"/>
          </w:tcPr>
          <w:p>
            <w:pPr>
              <w:jc w:val="center"/>
              <w:rPr>
                <w:b/>
                <w:bCs/>
                <w:sz w:val="24"/>
                <w:highlight w:val="none"/>
              </w:rPr>
            </w:pPr>
            <w:r>
              <w:rPr>
                <w:rFonts w:hint="eastAsia"/>
                <w:b/>
                <w:bCs/>
                <w:sz w:val="24"/>
                <w:highlight w:val="none"/>
              </w:rPr>
              <w:t xml:space="preserve">合同金额（元）</w:t>
            </w:r>
            <w:r/>
          </w:p>
        </w:tc>
        <w:tc>
          <w:tcPr>
            <w:tcW w:w="2207" w:type="dxa"/>
            <w:vAlign w:val="center"/>
            <w:textDirection w:val="lrTb"/>
            <w:noWrap w:val="false"/>
          </w:tcPr>
          <w:p>
            <w:pPr>
              <w:jc w:val="center"/>
              <w:rPr>
                <w:b/>
                <w:bCs/>
                <w:sz w:val="24"/>
                <w:highlight w:val="none"/>
              </w:rPr>
            </w:pPr>
            <w:r>
              <w:rPr>
                <w:rFonts w:hint="eastAsia"/>
                <w:b/>
                <w:bCs/>
                <w:sz w:val="24"/>
                <w:highlight w:val="none"/>
              </w:rPr>
              <w:t xml:space="preserve">买方（甲方）名称</w:t>
            </w:r>
            <w:r/>
          </w:p>
        </w:tc>
        <w:tc>
          <w:tcPr>
            <w:tcW w:w="1752" w:type="dxa"/>
            <w:vAlign w:val="center"/>
            <w:textDirection w:val="lrTb"/>
            <w:noWrap w:val="false"/>
          </w:tcPr>
          <w:p>
            <w:pPr>
              <w:jc w:val="center"/>
              <w:rPr>
                <w:b/>
                <w:bCs/>
                <w:sz w:val="24"/>
                <w:highlight w:val="none"/>
              </w:rPr>
            </w:pPr>
            <w:r>
              <w:rPr>
                <w:rFonts w:hint="eastAsia"/>
                <w:b/>
                <w:bCs/>
                <w:sz w:val="24"/>
                <w:highlight w:val="none"/>
              </w:rPr>
              <w:t xml:space="preserve">甲方联系人及电话</w:t>
            </w:r>
            <w:r/>
          </w:p>
        </w:tc>
        <w:tc>
          <w:tcPr>
            <w:tcW w:w="1224" w:type="dxa"/>
            <w:vAlign w:val="center"/>
            <w:textDirection w:val="lrTb"/>
            <w:noWrap w:val="false"/>
          </w:tcPr>
          <w:p>
            <w:pPr>
              <w:jc w:val="center"/>
              <w:rPr>
                <w:b/>
                <w:bCs/>
                <w:sz w:val="24"/>
                <w:highlight w:val="none"/>
              </w:rPr>
            </w:pPr>
            <w:r>
              <w:rPr>
                <w:rFonts w:hint="eastAsia"/>
                <w:b/>
                <w:bCs/>
                <w:sz w:val="24"/>
                <w:highlight w:val="none"/>
              </w:rPr>
              <w:t xml:space="preserve">备注</w:t>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3</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cs="宋体"/>
                <w:sz w:val="24"/>
                <w:highlight w:val="none"/>
              </w:rPr>
            </w:pPr>
            <w:r>
              <w:rPr>
                <w:rFonts w:hint="eastAsia" w:cs="宋体"/>
                <w:sz w:val="24"/>
                <w:highlight w:val="none"/>
              </w:rPr>
              <w:t xml:space="preserve">...</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bl>
    <w:p>
      <w:pPr>
        <w:pStyle w:val="1023"/>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注：1</w:t>
      </w:r>
      <w:r>
        <w:rPr>
          <w:rFonts w:hint="eastAsia" w:ascii="宋体" w:hAnsi="宋体" w:cs="宋体"/>
          <w:sz w:val="24"/>
          <w:highlight w:val="none"/>
          <w:lang w:eastAsia="zh-CN"/>
        </w:rPr>
        <w:t xml:space="preserve">、</w:t>
      </w:r>
      <w:r>
        <w:rPr>
          <w:rFonts w:hint="eastAsia" w:ascii="宋体" w:hAnsi="宋体" w:cs="宋体"/>
          <w:sz w:val="24"/>
          <w:highlight w:val="none"/>
        </w:rPr>
        <w:t xml:space="preserve">此表仅提供了表格样式，各投标人可参照上述格式自制表格，但应至少包含上述表格内条目。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投标人应如实填写业绩信息，并附相关证明材料原件扫描件。</w:t>
      </w:r>
      <w:r/>
    </w:p>
    <w:p>
      <w:pPr>
        <w:pStyle w:val="1024"/>
        <w:rPr>
          <w:rFonts w:hint="eastAsia" w:cs="宋体"/>
          <w:sz w:val="24"/>
          <w:szCs w:val="24"/>
          <w:highlight w:val="none"/>
        </w:rPr>
      </w:pPr>
      <w:r>
        <w:rPr>
          <w:rFonts w:hint="eastAsia" w:cs="宋体"/>
          <w:sz w:val="24"/>
          <w:szCs w:val="24"/>
          <w:highlight w:val="none"/>
        </w:rPr>
      </w:r>
      <w:r/>
    </w:p>
    <w:p>
      <w:pPr>
        <w:pStyle w:val="1024"/>
        <w:rPr>
          <w:rFonts w:hint="eastAsia" w:cs="宋体"/>
          <w:sz w:val="24"/>
          <w:szCs w:val="24"/>
          <w:highlight w:val="none"/>
        </w:rPr>
      </w:pPr>
      <w:r>
        <w:rPr>
          <w:rFonts w:hint="eastAsia" w:cs="宋体"/>
          <w:sz w:val="24"/>
          <w:szCs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999"/>
        <w:ind w:left="0" w:firstLine="0"/>
        <w:rPr>
          <w:highlight w:val="none"/>
        </w:rPr>
      </w:pPr>
      <w:r>
        <w:rPr>
          <w:highlight w:val="none"/>
        </w:rPr>
      </w:r>
      <w:r/>
    </w:p>
    <w:p>
      <w:pPr>
        <w:pStyle w:val="999"/>
        <w:ind w:left="0" w:firstLine="0"/>
        <w:rPr>
          <w:highlight w:val="none"/>
        </w:rPr>
      </w:pPr>
      <w:r>
        <w:rPr>
          <w:highlight w:val="none"/>
        </w:rPr>
      </w:r>
      <w:r/>
    </w:p>
    <w:p>
      <w:pPr>
        <w:pStyle w:val="999"/>
        <w:ind w:left="0" w:firstLine="0"/>
        <w:rPr>
          <w:highlight w:val="none"/>
        </w:rPr>
      </w:pPr>
      <w:r>
        <w:rPr>
          <w:highlight w:val="none"/>
        </w:rPr>
      </w:r>
      <w:r/>
    </w:p>
    <w:p>
      <w:pPr>
        <w:pStyle w:val="999"/>
        <w:ind w:left="0" w:firstLine="0"/>
        <w:rPr>
          <w:highlight w:val="none"/>
        </w:rPr>
      </w:pPr>
      <w:r>
        <w:rPr>
          <w:highlight w:val="none"/>
        </w:rPr>
      </w:r>
      <w:r/>
    </w:p>
    <w:p>
      <w:pPr>
        <w:pStyle w:val="999"/>
        <w:ind w:left="0" w:firstLine="0"/>
        <w:rPr>
          <w:highlight w:val="none"/>
        </w:rPr>
      </w:pPr>
      <w:r>
        <w:rPr>
          <w:highlight w:val="none"/>
        </w:rPr>
      </w:r>
      <w:r/>
    </w:p>
    <w:p>
      <w:pPr>
        <w:pStyle w:val="999"/>
        <w:ind w:left="0" w:firstLine="0"/>
        <w:rPr>
          <w:highlight w:val="none"/>
        </w:rPr>
      </w:pPr>
      <w:r>
        <w:rPr>
          <w:highlight w:val="none"/>
        </w:rPr>
      </w:r>
      <w:r/>
    </w:p>
    <w:p>
      <w:pPr>
        <w:pStyle w:val="999"/>
        <w:ind w:left="0" w:firstLine="0"/>
        <w:rPr>
          <w:highlight w:val="none"/>
        </w:rPr>
      </w:pPr>
      <w:r>
        <w:rPr>
          <w:highlight w:val="none"/>
        </w:rPr>
      </w:r>
      <w:r/>
    </w:p>
    <w:p>
      <w:pPr>
        <w:pStyle w:val="999"/>
        <w:ind w:left="0" w:firstLine="0"/>
        <w:rPr>
          <w:highlight w:val="none"/>
        </w:rPr>
      </w:pPr>
      <w:r>
        <w:rPr>
          <w:highlight w:val="none"/>
        </w:rPr>
      </w:r>
      <w:r/>
    </w:p>
    <w:p>
      <w:pPr>
        <w:pStyle w:val="999"/>
        <w:ind w:left="0" w:firstLine="0"/>
        <w:rPr>
          <w:highlight w:val="none"/>
        </w:rPr>
      </w:pPr>
      <w:r>
        <w:rPr>
          <w:highlight w:val="none"/>
        </w:rPr>
      </w:r>
      <w:r/>
    </w:p>
    <w:p>
      <w:pPr>
        <w:jc w:val="center"/>
        <w:spacing w:before="100" w:beforeAutospacing="1" w:after="100" w:afterAutospacing="1" w:line="360" w:lineRule="auto"/>
        <w:widowControl/>
        <w:rPr>
          <w:rFonts w:hint="eastAsia" w:ascii="宋体" w:hAnsi="宋体" w:cs="宋体"/>
          <w:sz w:val="28"/>
          <w:szCs w:val="28"/>
          <w:highlight w:val="none"/>
        </w:rPr>
      </w:pPr>
      <w:r>
        <w:rPr>
          <w:rFonts w:ascii="宋体" w:hAnsi="宋体" w:cs="宋体"/>
          <w:sz w:val="28"/>
          <w:szCs w:val="28"/>
          <w:highlight w:val="none"/>
        </w:rPr>
        <w:t xml:space="preserve">9</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中小企业声明函</w:t>
      </w:r>
      <w:r/>
    </w:p>
    <w:p>
      <w:pPr>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徐州市环境卫生管理中心2025年冬季融雪盐、融雪剂物资采购</w:t>
      </w:r>
      <w:r/>
    </w:p>
    <w:p>
      <w:pPr>
        <w:spacing w:line="360" w:lineRule="auto"/>
        <w:widowControl/>
        <w:rPr>
          <w:rFonts w:hint="eastAsia" w:ascii="宋体" w:hAnsi="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JSZC-320300-XZZR-G2025-0004</w:t>
      </w:r>
      <w:r/>
    </w:p>
    <w:p>
      <w:pPr>
        <w:ind w:left="0" w:right="1440" w:firstLine="0"/>
        <w:jc w:val="both"/>
        <w:spacing w:after="120"/>
        <w:widowControl w:val="off"/>
        <w:rPr>
          <w:rFonts w:hint="eastAsia" w:ascii="Calibri" w:hAnsi="Calibri" w:eastAsia="宋体" w:cs="Times New Roman"/>
          <w:sz w:val="21"/>
          <w:szCs w:val="24"/>
          <w:lang w:val="en-US" w:eastAsia="zh-CN" w:bidi="ar-SA"/>
        </w:rPr>
      </w:pPr>
      <w:r>
        <w:rPr>
          <w:rFonts w:hint="eastAsia" w:ascii="宋体" w:hAnsi="宋体" w:eastAsia="宋体" w:cs="宋体"/>
          <w:bCs/>
          <w:sz w:val="24"/>
          <w:szCs w:val="24"/>
          <w:highlight w:val="none"/>
          <w:lang w:val="en-US" w:eastAsia="zh-CN" w:bidi="ar-SA"/>
        </w:rPr>
        <w:t xml:space="preserve">（采购包编号名称：   ）</w:t>
      </w:r>
      <w:r/>
    </w:p>
    <w:p>
      <w:pPr>
        <w:spacing w:line="360" w:lineRule="auto"/>
        <w:widowControl/>
        <w:rPr>
          <w:rFonts w:hint="eastAsia" w:ascii="宋体" w:hAnsi="宋体" w:cs="宋体"/>
          <w:sz w:val="24"/>
          <w:highlight w:val="none"/>
          <w:u w:val="single"/>
          <w:lang w:eastAsia="zh-CN"/>
        </w:rPr>
      </w:pPr>
      <w:r>
        <w:rPr>
          <w:rFonts w:hint="eastAsia" w:ascii="宋体" w:hAnsi="宋体" w:cs="宋体"/>
          <w:sz w:val="24"/>
          <w:highlight w:val="none"/>
          <w:u w:val="single"/>
          <w:lang w:eastAsia="zh-CN"/>
        </w:rPr>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 (2020)46号）的规定，本公司参加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采购活动，提供的货物全部由符合政策要求的中小企业制造。相关企业的具体情况如下：</w:t>
      </w:r>
      <w:r/>
    </w:p>
    <w:p>
      <w:pPr>
        <w:numPr>
          <w:ilvl w:val="0"/>
          <w:numId w:val="0"/>
        </w:numPr>
        <w:jc w:val="left"/>
        <w:spacing w:line="480" w:lineRule="exact"/>
        <w:rPr>
          <w:rFonts w:hint="eastAsia" w:ascii="宋体" w:hAnsi="宋体" w:cs="宋体"/>
          <w:sz w:val="24"/>
          <w:highlight w:val="none"/>
        </w:rPr>
      </w:pPr>
      <w:r>
        <w:rPr>
          <w:rFonts w:hint="eastAsia" w:ascii="宋体" w:hAnsi="宋体" w:cs="宋体"/>
          <w:sz w:val="24"/>
          <w:highlight w:val="none"/>
          <w:u w:val="single"/>
          <w:lang w:val="en-US" w:eastAsia="zh-CN"/>
        </w:rPr>
        <w:t xml:space="preserve">1、</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 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p>
    <w:p>
      <w:pPr>
        <w:numPr>
          <w:ilvl w:val="0"/>
          <w:numId w:val="0"/>
        </w:numPr>
        <w:jc w:val="left"/>
        <w:spacing w:line="480" w:lineRule="exact"/>
        <w:rPr>
          <w:rFonts w:hint="eastAsia" w:ascii="宋体" w:hAnsi="宋体" w:cs="宋体"/>
          <w:sz w:val="24"/>
          <w:highlight w:val="none"/>
        </w:rPr>
      </w:pPr>
      <w:r>
        <w:rPr>
          <w:rFonts w:hint="eastAsia" w:ascii="宋体" w:hAnsi="宋体" w:cs="宋体"/>
          <w:sz w:val="24"/>
          <w:highlight w:val="none"/>
          <w:u w:val="single"/>
          <w:lang w:val="en-US" w:eastAsia="zh-CN"/>
        </w:rPr>
        <w:t xml:space="preserve">2、</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 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560"/>
        <w:spacing w:line="480" w:lineRule="exact"/>
        <w:rPr>
          <w:rFonts w:hint="eastAsia" w:ascii="宋体" w:hAnsi="宋体" w:cs="宋体"/>
          <w:sz w:val="24"/>
          <w:highlight w:val="none"/>
        </w:rPr>
      </w:pPr>
      <w:r>
        <w:rPr>
          <w:rFonts w:hint="eastAsia" w:ascii="宋体" w:hAnsi="宋体" w:cs="宋体"/>
          <w:sz w:val="24"/>
          <w:highlight w:val="none"/>
        </w:rPr>
      </w:r>
      <w:r/>
    </w:p>
    <w:p>
      <w:pPr>
        <w:ind w:firstLine="560"/>
        <w:spacing w:line="480" w:lineRule="exact"/>
        <w:rPr>
          <w:rFonts w:hint="eastAsia" w:ascii="宋体" w:hAnsi="宋体" w:cs="宋体"/>
          <w:sz w:val="24"/>
          <w:highlight w:val="none"/>
        </w:rPr>
      </w:pPr>
      <w:r>
        <w:rPr>
          <w:rFonts w:hint="eastAsia" w:ascii="宋体" w:hAnsi="宋体" w:cs="宋体"/>
          <w:sz w:val="24"/>
          <w:highlight w:val="none"/>
        </w:rPr>
        <w:t xml:space="preserve">企业名称（电子签章）：</w:t>
      </w:r>
      <w:r/>
    </w:p>
    <w:p>
      <w:pPr>
        <w:ind w:firstLine="560"/>
        <w:spacing w:line="480" w:lineRule="exact"/>
        <w:rPr>
          <w:rFonts w:hint="eastAsia" w:ascii="宋体" w:hAnsi="宋体" w:cs="宋体"/>
          <w:sz w:val="24"/>
          <w:highlight w:val="none"/>
        </w:rPr>
      </w:pPr>
      <w:r>
        <w:rPr>
          <w:rFonts w:hint="eastAsia" w:ascii="宋体" w:hAnsi="宋体" w:cs="宋体"/>
          <w:sz w:val="24"/>
          <w:highlight w:val="none"/>
        </w:rPr>
        <w:t xml:space="preserve">              日期：</w:t>
      </w:r>
      <w:r/>
    </w:p>
    <w:p>
      <w:pPr>
        <w:ind w:firstLine="560"/>
        <w:spacing w:line="480" w:lineRule="exact"/>
        <w:rPr>
          <w:rFonts w:hint="eastAsia" w:ascii="宋体" w:hAnsi="宋体" w:cs="宋体"/>
          <w:sz w:val="24"/>
          <w:highlight w:val="none"/>
        </w:rPr>
      </w:pPr>
      <w:r>
        <w:rPr>
          <w:rFonts w:hint="eastAsia" w:ascii="宋体" w:hAnsi="宋体" w:cs="宋体"/>
          <w:sz w:val="24"/>
          <w:highlight w:val="none"/>
        </w:rPr>
      </w:r>
      <w:r/>
    </w:p>
    <w:p>
      <w:pPr>
        <w:ind w:firstLine="562"/>
        <w:spacing w:line="480" w:lineRule="exact"/>
        <w:rPr>
          <w:rFonts w:hint="eastAsia" w:ascii="宋体" w:hAnsi="宋体" w:cs="宋体"/>
          <w:b/>
          <w:sz w:val="24"/>
          <w:highlight w:val="none"/>
        </w:rPr>
      </w:pPr>
      <w:r>
        <w:rPr>
          <w:rFonts w:hint="eastAsia" w:ascii="宋体" w:hAnsi="宋体" w:cs="宋体"/>
          <w:b/>
          <w:sz w:val="24"/>
          <w:highlight w:val="none"/>
        </w:rPr>
        <w:t xml:space="preserve">备注：本采购项目所属行业为“工业”。</w:t>
      </w:r>
      <w:r/>
    </w:p>
    <w:p>
      <w:pPr>
        <w:ind w:firstLine="562"/>
        <w:spacing w:line="480" w:lineRule="exact"/>
        <w:rPr>
          <w:rFonts w:hint="eastAsia" w:ascii="宋体" w:hAnsi="宋体" w:cs="宋体"/>
          <w:sz w:val="24"/>
          <w:highlight w:val="none"/>
        </w:rPr>
      </w:pPr>
      <w:r>
        <w:rPr>
          <w:rFonts w:hint="eastAsia" w:ascii="宋体" w:hAnsi="宋体" w:cs="宋体"/>
          <w:b/>
          <w:sz w:val="24"/>
          <w:highlight w:val="none"/>
        </w:rPr>
        <w:t xml:space="preserve">1、从业人员、营业收入、资产总额填报上一年度数据，无上一年度数据的新成立企业可不填报。</w:t>
      </w:r>
      <w:r/>
    </w:p>
    <w:p>
      <w:pPr>
        <w:ind w:firstLine="562"/>
        <w:spacing w:line="480" w:lineRule="exact"/>
        <w:rPr>
          <w:rFonts w:hint="eastAsia" w:ascii="宋体" w:hAnsi="宋体" w:cs="宋体"/>
          <w:b/>
          <w:sz w:val="24"/>
          <w:highlight w:val="none"/>
        </w:rPr>
      </w:pPr>
      <w:r>
        <w:rPr>
          <w:rFonts w:hint="eastAsia" w:ascii="宋体" w:hAnsi="宋体" w:cs="宋体"/>
          <w:b/>
          <w:sz w:val="24"/>
          <w:highlight w:val="none"/>
        </w:rPr>
        <w:t xml:space="preserve">2、《中小企业声明函》查询渠道用微信搜索“中小企业规模类型自测小程序”。</w:t>
      </w:r>
      <w:r/>
    </w:p>
    <w:p>
      <w:pPr>
        <w:pStyle w:val="996"/>
        <w:rPr>
          <w:highlight w:val="none"/>
        </w:rPr>
      </w:pPr>
      <w:r>
        <w:rPr>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30"/>
          <w:szCs w:val="30"/>
          <w:highlight w:val="none"/>
        </w:rPr>
      </w:pPr>
      <w:r>
        <w:rPr>
          <w:rFonts w:hint="eastAsia" w:ascii="宋体" w:hAnsi="宋体" w:cs="宋体"/>
          <w:sz w:val="24"/>
          <w:highlight w:val="none"/>
        </w:rPr>
        <w:t xml:space="preserve">附件：</w:t>
      </w:r>
      <w:r/>
    </w:p>
    <w:p>
      <w:pPr>
        <w:pStyle w:val="1023"/>
        <w:rPr>
          <w:rFonts w:hint="eastAsia" w:ascii="宋体" w:hAnsi="宋体" w:cs="宋体"/>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965" cy="7592695"/>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7.9pt;height:597.9pt;mso-wrap-distance-left:0.0pt;mso-wrap-distance-top:0.0pt;mso-wrap-distance-right:0.0pt;mso-wrap-distance-bottom:0.0pt;" stroked="f">
                <v:path textboxrect="0,0,0,0"/>
                <v:imagedata r:id="rId17" o:title=""/>
              </v:shape>
            </w:pict>
          </mc:Fallback>
        </mc:AlternateContent>
      </w:r>
      <w:r/>
    </w:p>
    <w:p>
      <w:pPr>
        <w:pStyle w:val="943"/>
        <w:rPr>
          <w:highlight w:val="none"/>
        </w:rPr>
      </w:pPr>
      <w:r>
        <w:rPr>
          <w:highlight w:val="none"/>
        </w:rPr>
      </w:r>
      <w:r/>
    </w:p>
    <w:p>
      <w:pPr>
        <w:jc w:val="center"/>
        <w:spacing w:line="360" w:lineRule="auto"/>
        <w:rPr>
          <w:rFonts w:hint="eastAsia" w:ascii="宋体" w:hAnsi="宋体"/>
          <w:b/>
          <w:spacing w:val="6"/>
          <w:sz w:val="32"/>
          <w:szCs w:val="32"/>
          <w:highlight w:val="none"/>
        </w:rPr>
      </w:pPr>
      <w:r>
        <w:rPr>
          <w:rFonts w:hint="eastAsia" w:ascii="宋体" w:hAnsi="宋体" w:cs="宋体"/>
          <w:sz w:val="28"/>
          <w:szCs w:val="28"/>
          <w:highlight w:val="none"/>
        </w:rPr>
        <w:t xml:space="preserve">10</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残疾人福利性单位声明函</w:t>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徐州市环境卫生管理中心2025年冬季融雪盐、融雪剂物资采购</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JSZC-320300-XZZR-G2025-0004</w:t>
      </w:r>
      <w:r/>
    </w:p>
    <w:p>
      <w:pPr>
        <w:jc w:val="left"/>
        <w:spacing w:line="360" w:lineRule="auto"/>
        <w:rPr>
          <w:rFonts w:hint="eastAsia" w:ascii="宋体" w:hAnsi="宋体" w:cs="宋体"/>
          <w:spacing w:val="6"/>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采购包</w:t>
      </w:r>
      <w:r>
        <w:rPr>
          <w:rFonts w:hint="eastAsia" w:ascii="宋体" w:hAnsi="宋体" w:cs="宋体"/>
          <w:bCs/>
          <w:sz w:val="24"/>
          <w:highlight w:val="none"/>
          <w:lang w:val="en-US" w:eastAsia="zh-CN"/>
        </w:rPr>
        <w:t xml:space="preserve">名称：   </w:t>
      </w:r>
      <w:r>
        <w:rPr>
          <w:rFonts w:hint="eastAsia" w:ascii="宋体" w:hAnsi="宋体" w:cs="宋体"/>
          <w:bCs/>
          <w:sz w:val="24"/>
          <w:highlight w:val="none"/>
          <w:lang w:eastAsia="zh-CN"/>
        </w:rPr>
        <w:t xml:space="preserve">）</w:t>
      </w:r>
      <w:r/>
    </w:p>
    <w:p>
      <w:pPr>
        <w:ind w:firstLine="504"/>
        <w:jc w:val="left"/>
        <w:spacing w:line="360" w:lineRule="auto"/>
        <w:rPr>
          <w:rFonts w:hint="eastAsia" w:ascii="宋体" w:hAnsi="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hint="eastAsia" w:ascii="宋体" w:hAnsi="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360" w:lineRule="auto"/>
        <w:rPr>
          <w:rFonts w:hint="eastAsia" w:ascii="宋体" w:hAnsi="宋体"/>
          <w:spacing w:val="6"/>
          <w:sz w:val="24"/>
          <w:highlight w:val="none"/>
        </w:rPr>
      </w:pPr>
      <w:r>
        <w:rPr>
          <w:rFonts w:hint="eastAsia" w:ascii="宋体" w:hAnsi="宋体"/>
          <w:spacing w:val="6"/>
          <w:sz w:val="24"/>
          <w:highlight w:val="none"/>
        </w:rPr>
      </w:r>
      <w:r/>
    </w:p>
    <w:p>
      <w:pPr>
        <w:ind w:firstLine="504"/>
        <w:spacing w:line="360" w:lineRule="auto"/>
        <w:rPr>
          <w:rFonts w:hint="eastAsia" w:ascii="宋体" w:hAnsi="宋体"/>
          <w:spacing w:val="6"/>
          <w:sz w:val="24"/>
          <w:highlight w:val="none"/>
        </w:rPr>
      </w:pPr>
      <w:r>
        <w:rPr>
          <w:rFonts w:hint="eastAsia" w:ascii="宋体" w:hAnsi="宋体"/>
          <w:spacing w:val="6"/>
          <w:sz w:val="24"/>
          <w:highlight w:val="none"/>
        </w:rPr>
      </w:r>
      <w:r/>
    </w:p>
    <w:p>
      <w:pPr>
        <w:ind w:firstLine="3600"/>
        <w:spacing w:line="360" w:lineRule="auto"/>
        <w:rPr>
          <w:rFonts w:hint="eastAsia" w:ascii="宋体" w:hAnsi="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电子签章</w:t>
      </w:r>
      <w:r>
        <w:rPr>
          <w:rFonts w:ascii="宋体" w:hAnsi="宋体" w:cs="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                         </w:t>
      </w:r>
      <w:r/>
    </w:p>
    <w:p>
      <w:pPr>
        <w:ind w:firstLine="360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99"/>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1066"/>
        <w:ind w:firstLine="0"/>
        <w:jc w:val="center"/>
        <w:rPr>
          <w:rFonts w:hAnsi="宋体" w:cs="宋体"/>
          <w:sz w:val="24"/>
          <w:szCs w:val="24"/>
          <w:highlight w:val="none"/>
        </w:rPr>
      </w:pPr>
      <w:r>
        <w:rPr>
          <w:rFonts w:hAnsi="宋体" w:cs="宋体"/>
          <w:sz w:val="28"/>
          <w:szCs w:val="28"/>
          <w:highlight w:val="none"/>
        </w:rPr>
        <w:t xml:space="preserve">11</w:t>
      </w:r>
      <w:r>
        <w:rPr>
          <w:rFonts w:hint="eastAsia" w:hAnsi="宋体" w:cs="宋体"/>
          <w:sz w:val="28"/>
          <w:szCs w:val="28"/>
          <w:highlight w:val="none"/>
          <w:lang w:eastAsia="zh-CN"/>
        </w:rPr>
        <w:t xml:space="preserve">、</w:t>
      </w:r>
      <w:r>
        <w:rPr>
          <w:rFonts w:hAnsi="宋体" w:cs="宋体"/>
          <w:sz w:val="28"/>
          <w:szCs w:val="28"/>
          <w:highlight w:val="none"/>
        </w:rPr>
        <w:t xml:space="preserve">预付款保函支付条款</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付款条件一：提交预付款保函的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（1）合同签订且乙方向甲方出具预付款保函后个</w:t>
      </w:r>
      <w:r>
        <w:rPr>
          <w:rFonts w:hint="eastAsia" w:ascii="宋体" w:hAnsi="宋体" w:cs="宋体"/>
          <w:sz w:val="24"/>
          <w:highlight w:val="none"/>
          <w:u w:val="single"/>
        </w:rPr>
        <w:t xml:space="preserve">    </w:t>
      </w:r>
      <w:r>
        <w:rPr>
          <w:rFonts w:hint="eastAsia" w:ascii="宋体" w:hAnsi="宋体" w:cs="宋体"/>
          <w:sz w:val="24"/>
          <w:highlight w:val="none"/>
        </w:rPr>
        <w:t xml:space="preserve">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XX</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付款条件二：不提交预付款保函的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XX</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注：1、付款条件一中，出具预付款保函后支付的合同款应当与保函金额一致。</w:t>
      </w:r>
      <w:r/>
    </w:p>
    <w:p>
      <w:pPr>
        <w:numPr>
          <w:ilvl w:val="0"/>
          <w:numId w:val="4"/>
        </w:num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付款条件二中，预付款比例设定应符合《关于做好政府采购支持企业发展有关事项的通知》</w:t>
      </w:r>
      <w:r>
        <w:rPr>
          <w:rFonts w:hint="eastAsia" w:ascii="宋体" w:hAnsi="宋体" w:cs="宋体"/>
          <w:sz w:val="24"/>
          <w:highlight w:val="none"/>
          <w:lang w:eastAsia="zh-CN"/>
        </w:rPr>
        <w:t xml:space="preserve">（</w:t>
      </w:r>
      <w:r>
        <w:rPr>
          <w:rFonts w:hint="eastAsia" w:ascii="宋体" w:hAnsi="宋体" w:cs="宋体"/>
          <w:sz w:val="24"/>
          <w:highlight w:val="none"/>
        </w:rPr>
        <w:t xml:space="preserve">苏财购（2020）52号</w:t>
      </w:r>
      <w:r>
        <w:rPr>
          <w:rFonts w:hint="eastAsia" w:ascii="宋体" w:hAnsi="宋体" w:cs="宋体"/>
          <w:sz w:val="24"/>
          <w:highlight w:val="none"/>
          <w:lang w:eastAsia="zh-CN"/>
        </w:rPr>
        <w:t xml:space="preserve">）</w:t>
      </w:r>
      <w:r>
        <w:rPr>
          <w:rFonts w:hint="eastAsia" w:ascii="宋体" w:hAnsi="宋体" w:cs="宋体"/>
          <w:sz w:val="24"/>
          <w:highlight w:val="none"/>
        </w:rPr>
        <w:t xml:space="preserve">要求。</w:t>
      </w:r>
      <w:r/>
    </w:p>
    <w:sectPr>
      <w:headerReference w:type="default" r:id="rId11"/>
      <w:footerReference w:type="default" r:id="rId15"/>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仿宋">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27"/>
      </w:rPr>
      <w:framePr w:wrap="around" w:vAnchor="text" w:hAnchor="margin" w:xAlign="center" w:y="1"/>
    </w:pPr>
    <w:r>
      <w:fldChar w:fldCharType="begin"/>
    </w:r>
    <w:r>
      <w:rPr>
        <w:rStyle w:val="1027"/>
      </w:rPr>
      <w:instrText xml:space="preserve">PAGE  </w:instrText>
    </w:r>
    <w:r>
      <w:fldChar w:fldCharType="end"/>
    </w:r>
    <w:r/>
  </w:p>
  <w:p>
    <w:pPr>
      <w:pStyle w:val="10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jc w:val="center"/>
                            <w:tabs>
                              <w:tab w:val="clear" w:pos="4153" w:leader="none"/>
                              <w:tab w:val="clear" w:pos="8306" w:leader="none"/>
                            </w:tabs>
                          </w:pPr>
                          <w:r>
                            <w:fldChar w:fldCharType="begin"/>
                          </w:r>
                          <w:r>
                            <w:instrText xml:space="preserve">PAGE \* MERGEFORMAT</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jc w:val="center"/>
                      <w:tabs>
                        <w:tab w:val="clear" w:pos="4153" w:leader="none"/>
                        <w:tab w:val="clear" w:pos="8306" w:leader="none"/>
                      </w:tabs>
                    </w:pPr>
                    <w:r>
                      <w:fldChar w:fldCharType="begin"/>
                    </w:r>
                    <w:r>
                      <w:instrText xml:space="preserve">PAGE \* MERGEFORMAT</w:instrText>
                    </w:r>
                    <w:r>
                      <w:fldChar w:fldCharType="separate"/>
                    </w:r>
                    <w:r>
                      <w:t xml:space="preserve">58</w:t>
                    </w:r>
                    <w:r>
                      <w:fldChar w:fldCharType="end"/>
                    </w:r>
                    <w:r/>
                  </w:p>
                  <w:p>
                    <w:r/>
                    <w:r/>
                  </w:p>
                </w:txbxContent>
              </v:textbox>
            </v:shape>
          </w:pict>
        </mc:Fallback>
      </mc:AlternateContent>
    </w:r>
    <w:r/>
  </w:p>
  <w:p>
    <w:pPr>
      <w:pStyle w:val="10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7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link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name w:val="Heading 1"/>
    <w:basedOn w:val="806"/>
    <w:next w:val="806"/>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39"/>
    <w:unhideWhenUsed/>
    <w:qFormat/>
    <w:pPr>
      <w:ind w:left="1701" w:right="0" w:firstLine="0"/>
      <w:spacing w:after="57"/>
    </w:pPr>
  </w:style>
  <w:style w:type="paragraph" w:styleId="819">
    <w:name w:val="Caption"/>
    <w:basedOn w:val="806"/>
    <w:next w:val="8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toc 5"/>
    <w:basedOn w:val="806"/>
    <w:next w:val="806"/>
    <w:uiPriority w:val="39"/>
    <w:unhideWhenUsed/>
    <w:qFormat/>
    <w:pPr>
      <w:ind w:left="1134" w:right="0" w:firstLine="0"/>
      <w:spacing w:after="57"/>
    </w:pPr>
  </w:style>
  <w:style w:type="paragraph" w:styleId="821">
    <w:name w:val="toc 3"/>
    <w:basedOn w:val="806"/>
    <w:next w:val="806"/>
    <w:uiPriority w:val="39"/>
    <w:unhideWhenUsed/>
    <w:qFormat/>
    <w:pPr>
      <w:ind w:left="567" w:right="0" w:firstLine="0"/>
      <w:spacing w:after="57"/>
    </w:pPr>
  </w:style>
  <w:style w:type="paragraph" w:styleId="822">
    <w:name w:val="toc 8"/>
    <w:basedOn w:val="806"/>
    <w:next w:val="806"/>
    <w:uiPriority w:val="39"/>
    <w:unhideWhenUsed/>
    <w:qFormat/>
    <w:pPr>
      <w:ind w:left="1984" w:right="0" w:firstLine="0"/>
      <w:spacing w:after="57"/>
    </w:pPr>
  </w:style>
  <w:style w:type="paragraph" w:styleId="823">
    <w:name w:val="endnote text"/>
    <w:basedOn w:val="806"/>
    <w:uiPriority w:val="99"/>
    <w:semiHidden/>
    <w:unhideWhenUsed/>
    <w:qFormat/>
    <w:pPr>
      <w:spacing w:after="0" w:line="240" w:lineRule="auto"/>
    </w:pPr>
    <w:rPr>
      <w:sz w:val="20"/>
    </w:rPr>
  </w:style>
  <w:style w:type="paragraph" w:styleId="824">
    <w:name w:val="Footer"/>
    <w:basedOn w:val="806"/>
    <w:uiPriority w:val="99"/>
    <w:unhideWhenUsed/>
    <w:qFormat/>
    <w:pPr>
      <w:spacing w:after="0" w:line="240" w:lineRule="auto"/>
      <w:tabs>
        <w:tab w:val="center" w:pos="7143" w:leader="none"/>
        <w:tab w:val="right" w:pos="14287" w:leader="none"/>
      </w:tabs>
    </w:pPr>
  </w:style>
  <w:style w:type="paragraph" w:styleId="825">
    <w:name w:val="Header"/>
    <w:basedOn w:val="806"/>
    <w:uiPriority w:val="99"/>
    <w:unhideWhenUsed/>
    <w:qFormat/>
    <w:pPr>
      <w:spacing w:after="0" w:line="240" w:lineRule="auto"/>
      <w:tabs>
        <w:tab w:val="center" w:pos="7143" w:leader="none"/>
        <w:tab w:val="right" w:pos="14287" w:leader="none"/>
      </w:tabs>
    </w:pPr>
  </w:style>
  <w:style w:type="paragraph" w:styleId="826">
    <w:name w:val="toc 1"/>
    <w:basedOn w:val="806"/>
    <w:next w:val="806"/>
    <w:uiPriority w:val="39"/>
    <w:unhideWhenUsed/>
    <w:qFormat/>
    <w:pPr>
      <w:ind w:left="0" w:right="0" w:firstLine="0"/>
      <w:spacing w:after="57"/>
    </w:pPr>
  </w:style>
  <w:style w:type="paragraph" w:styleId="827">
    <w:name w:val="toc 4"/>
    <w:basedOn w:val="806"/>
    <w:next w:val="806"/>
    <w:uiPriority w:val="39"/>
    <w:unhideWhenUsed/>
    <w:qFormat/>
    <w:pPr>
      <w:ind w:left="850" w:right="0" w:firstLine="0"/>
      <w:spacing w:after="57"/>
    </w:pPr>
  </w:style>
  <w:style w:type="paragraph" w:styleId="828">
    <w:name w:val="Subtitle"/>
    <w:basedOn w:val="806"/>
    <w:next w:val="806"/>
    <w:uiPriority w:val="11"/>
    <w:qFormat/>
    <w:pPr>
      <w:spacing w:before="200" w:after="200"/>
    </w:pPr>
    <w:rPr>
      <w:sz w:val="24"/>
      <w:szCs w:val="24"/>
    </w:rPr>
  </w:style>
  <w:style w:type="paragraph" w:styleId="829">
    <w:name w:val="footnote text"/>
    <w:basedOn w:val="806"/>
    <w:uiPriority w:val="99"/>
    <w:semiHidden/>
    <w:unhideWhenUsed/>
    <w:qFormat/>
    <w:pPr>
      <w:spacing w:after="40" w:line="240" w:lineRule="auto"/>
    </w:pPr>
    <w:rPr>
      <w:sz w:val="18"/>
    </w:rPr>
  </w:style>
  <w:style w:type="paragraph" w:styleId="830">
    <w:name w:val="toc 6"/>
    <w:basedOn w:val="806"/>
    <w:next w:val="806"/>
    <w:uiPriority w:val="39"/>
    <w:unhideWhenUsed/>
    <w:qFormat/>
    <w:pPr>
      <w:ind w:left="1417" w:right="0" w:firstLine="0"/>
      <w:spacing w:after="57"/>
    </w:pPr>
  </w:style>
  <w:style w:type="paragraph" w:styleId="831">
    <w:name w:val="table of figures"/>
    <w:basedOn w:val="806"/>
    <w:next w:val="806"/>
    <w:uiPriority w:val="99"/>
    <w:unhideWhenUsed/>
    <w:qFormat/>
    <w:pPr>
      <w:spacing w:after="0" w:afterAutospacing="0"/>
    </w:pPr>
  </w:style>
  <w:style w:type="paragraph" w:styleId="832">
    <w:name w:val="toc 2"/>
    <w:basedOn w:val="806"/>
    <w:next w:val="806"/>
    <w:uiPriority w:val="39"/>
    <w:unhideWhenUsed/>
    <w:qFormat/>
    <w:pPr>
      <w:ind w:left="283" w:right="0" w:firstLine="0"/>
      <w:spacing w:after="57"/>
    </w:pPr>
  </w:style>
  <w:style w:type="paragraph" w:styleId="833">
    <w:name w:val="toc 9"/>
    <w:basedOn w:val="806"/>
    <w:next w:val="806"/>
    <w:uiPriority w:val="39"/>
    <w:unhideWhenUsed/>
    <w:qFormat/>
    <w:pPr>
      <w:ind w:left="2268" w:right="0" w:firstLine="0"/>
      <w:spacing w:after="57"/>
    </w:pPr>
  </w:style>
  <w:style w:type="paragraph" w:styleId="834">
    <w:name w:val="Title"/>
    <w:basedOn w:val="806"/>
    <w:next w:val="806"/>
    <w:uiPriority w:val="10"/>
    <w:qFormat/>
    <w:pPr>
      <w:contextualSpacing/>
      <w:spacing w:before="300" w:after="200"/>
    </w:pPr>
    <w:rPr>
      <w:sz w:val="48"/>
      <w:szCs w:val="48"/>
    </w:rPr>
  </w:style>
  <w:style w:type="table" w:styleId="8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footnote reference"/>
    <w:uiPriority w:val="99"/>
    <w:unhideWhenUsed/>
    <w:qFormat/>
    <w:rPr>
      <w:vertAlign w:val="superscript"/>
    </w:rPr>
  </w:style>
  <w:style w:type="paragraph" w:styleId="839" w:customStyle="1">
    <w:name w:val="信息标题1"/>
    <w:basedOn w:val="806"/>
    <w:next w:val="84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40" w:customStyle="1">
    <w:name w:val="正文文本12"/>
    <w:basedOn w:val="806"/>
    <w:next w:val="806"/>
    <w:uiPriority w:val="99"/>
    <w:qFormat/>
    <w:pPr>
      <w:spacing w:after="120"/>
    </w:pPr>
  </w:style>
  <w:style w:type="paragraph" w:styleId="841" w:customStyle="1">
    <w:name w:val="标题 113"/>
    <w:basedOn w:val="806"/>
    <w:next w:val="806"/>
    <w:uiPriority w:val="9"/>
    <w:qFormat/>
    <w:pPr>
      <w:keepLines/>
      <w:keepNext/>
      <w:spacing w:before="480" w:after="200"/>
      <w:outlineLvl w:val="0"/>
    </w:pPr>
    <w:rPr>
      <w:rFonts w:ascii="Arial" w:hAnsi="Arial" w:eastAsia="Arial" w:cs="Arial"/>
      <w:sz w:val="40"/>
      <w:szCs w:val="40"/>
    </w:rPr>
  </w:style>
  <w:style w:type="paragraph" w:styleId="842" w:customStyle="1">
    <w:name w:val="标题 213"/>
    <w:basedOn w:val="806"/>
    <w:next w:val="806"/>
    <w:uiPriority w:val="9"/>
    <w:unhideWhenUsed/>
    <w:qFormat/>
    <w:pPr>
      <w:keepLines/>
      <w:keepNext/>
      <w:spacing w:before="360" w:after="200"/>
      <w:outlineLvl w:val="1"/>
    </w:pPr>
    <w:rPr>
      <w:rFonts w:ascii="Arial" w:hAnsi="Arial" w:eastAsia="Arial" w:cs="Arial"/>
      <w:sz w:val="34"/>
    </w:rPr>
  </w:style>
  <w:style w:type="paragraph" w:styleId="843" w:customStyle="1">
    <w:name w:val="标题 313"/>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844" w:customStyle="1">
    <w:name w:val="标题 413"/>
    <w:basedOn w:val="806"/>
    <w:next w:val="806"/>
    <w:uiPriority w:val="9"/>
    <w:unhideWhenUsed/>
    <w:qFormat/>
    <w:pPr>
      <w:keepLines/>
      <w:keepNext/>
      <w:spacing w:before="320" w:after="200"/>
      <w:outlineLvl w:val="3"/>
    </w:pPr>
    <w:rPr>
      <w:rFonts w:ascii="Arial" w:hAnsi="Arial" w:eastAsia="Arial" w:cs="Arial"/>
      <w:b/>
      <w:bCs/>
      <w:sz w:val="26"/>
      <w:szCs w:val="26"/>
    </w:rPr>
  </w:style>
  <w:style w:type="paragraph" w:styleId="845" w:customStyle="1">
    <w:name w:val="标题 513"/>
    <w:basedOn w:val="806"/>
    <w:next w:val="806"/>
    <w:uiPriority w:val="9"/>
    <w:unhideWhenUsed/>
    <w:qFormat/>
    <w:pPr>
      <w:keepLines/>
      <w:keepNext/>
      <w:spacing w:before="320" w:after="200"/>
      <w:outlineLvl w:val="4"/>
    </w:pPr>
    <w:rPr>
      <w:rFonts w:ascii="Arial" w:hAnsi="Arial" w:eastAsia="Arial" w:cs="Arial"/>
      <w:b/>
      <w:bCs/>
      <w:sz w:val="24"/>
      <w:szCs w:val="24"/>
    </w:rPr>
  </w:style>
  <w:style w:type="paragraph" w:styleId="846" w:customStyle="1">
    <w:name w:val="标题 613"/>
    <w:basedOn w:val="806"/>
    <w:next w:val="806"/>
    <w:uiPriority w:val="9"/>
    <w:unhideWhenUsed/>
    <w:qFormat/>
    <w:pPr>
      <w:keepLines/>
      <w:keepNext/>
      <w:spacing w:before="320" w:after="200"/>
      <w:outlineLvl w:val="5"/>
    </w:pPr>
    <w:rPr>
      <w:rFonts w:ascii="Arial" w:hAnsi="Arial" w:eastAsia="Arial" w:cs="Arial"/>
      <w:b/>
      <w:bCs/>
      <w:sz w:val="22"/>
      <w:szCs w:val="22"/>
    </w:rPr>
  </w:style>
  <w:style w:type="paragraph" w:styleId="847" w:customStyle="1">
    <w:name w:val="标题 713"/>
    <w:basedOn w:val="806"/>
    <w:next w:val="806"/>
    <w:uiPriority w:val="9"/>
    <w:unhideWhenUsed/>
    <w:qFormat/>
    <w:pPr>
      <w:keepLines/>
      <w:keepNext/>
      <w:spacing w:before="320" w:after="200"/>
      <w:outlineLvl w:val="6"/>
    </w:pPr>
    <w:rPr>
      <w:rFonts w:ascii="Arial" w:hAnsi="Arial" w:eastAsia="Arial" w:cs="Arial"/>
      <w:b/>
      <w:bCs/>
      <w:i/>
      <w:iCs/>
      <w:sz w:val="22"/>
      <w:szCs w:val="22"/>
    </w:rPr>
  </w:style>
  <w:style w:type="paragraph" w:styleId="848" w:customStyle="1">
    <w:name w:val="标题 813"/>
    <w:basedOn w:val="806"/>
    <w:next w:val="806"/>
    <w:uiPriority w:val="9"/>
    <w:unhideWhenUsed/>
    <w:qFormat/>
    <w:pPr>
      <w:keepLines/>
      <w:keepNext/>
      <w:spacing w:before="320" w:after="200"/>
      <w:outlineLvl w:val="7"/>
    </w:pPr>
    <w:rPr>
      <w:rFonts w:ascii="Arial" w:hAnsi="Arial" w:eastAsia="Arial" w:cs="Arial"/>
      <w:i/>
      <w:iCs/>
      <w:sz w:val="22"/>
      <w:szCs w:val="22"/>
    </w:rPr>
  </w:style>
  <w:style w:type="paragraph" w:styleId="849" w:customStyle="1">
    <w:name w:val="标题 913"/>
    <w:basedOn w:val="806"/>
    <w:next w:val="806"/>
    <w:uiPriority w:val="9"/>
    <w:unhideWhenUsed/>
    <w:qFormat/>
    <w:pPr>
      <w:keepLines/>
      <w:keepNext/>
      <w:spacing w:before="320" w:after="200"/>
      <w:outlineLvl w:val="8"/>
    </w:pPr>
    <w:rPr>
      <w:rFonts w:ascii="Arial" w:hAnsi="Arial" w:eastAsia="Arial" w:cs="Arial"/>
      <w:i/>
      <w:iCs/>
      <w:sz w:val="21"/>
      <w:szCs w:val="21"/>
    </w:rPr>
  </w:style>
  <w:style w:type="character" w:styleId="850" w:customStyle="1">
    <w:name w:val="默认段落字体13"/>
    <w:link w:val="806"/>
    <w:uiPriority w:val="1"/>
    <w:unhideWhenUsed/>
    <w:qFormat/>
  </w:style>
  <w:style w:type="table" w:styleId="851" w:customStyle="1">
    <w:name w:val="普通表格13"/>
    <w:uiPriority w:val="99"/>
    <w:unhideWhenUsed/>
    <w:qFormat/>
    <w:tblPr/>
  </w:style>
  <w:style w:type="paragraph" w:styleId="852" w:customStyle="1">
    <w:name w:val="目录 713"/>
    <w:basedOn w:val="806"/>
    <w:next w:val="806"/>
    <w:uiPriority w:val="39"/>
    <w:unhideWhenUsed/>
    <w:qFormat/>
    <w:pPr>
      <w:ind w:left="1701" w:right="0" w:firstLine="0"/>
      <w:spacing w:after="57"/>
    </w:pPr>
  </w:style>
  <w:style w:type="paragraph" w:styleId="853" w:customStyle="1">
    <w:name w:val="题注13"/>
    <w:basedOn w:val="806"/>
    <w:next w:val="806"/>
    <w:uiPriority w:val="35"/>
    <w:unhideWhenUsed/>
    <w:qFormat/>
    <w:pPr>
      <w:spacing w:line="276" w:lineRule="auto"/>
    </w:pPr>
    <w:rPr>
      <w:b/>
      <w:bCs/>
      <w:color w:val="4f81bd"/>
      <w:sz w:val="18"/>
      <w:szCs w:val="18"/>
    </w:rPr>
  </w:style>
  <w:style w:type="paragraph" w:styleId="854" w:customStyle="1">
    <w:name w:val="目录 513"/>
    <w:basedOn w:val="806"/>
    <w:next w:val="806"/>
    <w:uiPriority w:val="39"/>
    <w:unhideWhenUsed/>
    <w:qFormat/>
    <w:pPr>
      <w:ind w:left="1134" w:right="0" w:firstLine="0"/>
      <w:spacing w:after="57"/>
    </w:pPr>
  </w:style>
  <w:style w:type="paragraph" w:styleId="855" w:customStyle="1">
    <w:name w:val="目录 313"/>
    <w:basedOn w:val="806"/>
    <w:next w:val="806"/>
    <w:uiPriority w:val="39"/>
    <w:unhideWhenUsed/>
    <w:qFormat/>
    <w:pPr>
      <w:ind w:left="567" w:right="0" w:firstLine="0"/>
      <w:spacing w:after="57"/>
    </w:pPr>
  </w:style>
  <w:style w:type="paragraph" w:styleId="856" w:customStyle="1">
    <w:name w:val="目录 813"/>
    <w:basedOn w:val="806"/>
    <w:next w:val="806"/>
    <w:uiPriority w:val="39"/>
    <w:unhideWhenUsed/>
    <w:qFormat/>
    <w:pPr>
      <w:ind w:left="1984" w:right="0" w:firstLine="0"/>
      <w:spacing w:after="57"/>
    </w:pPr>
  </w:style>
  <w:style w:type="paragraph" w:styleId="857" w:customStyle="1">
    <w:name w:val="尾注文本13"/>
    <w:basedOn w:val="806"/>
    <w:uiPriority w:val="99"/>
    <w:unhideWhenUsed/>
    <w:qFormat/>
    <w:pPr>
      <w:spacing w:after="0" w:line="240" w:lineRule="auto"/>
    </w:pPr>
    <w:rPr>
      <w:sz w:val="20"/>
    </w:rPr>
  </w:style>
  <w:style w:type="paragraph" w:styleId="858" w:customStyle="1">
    <w:name w:val="页脚13"/>
    <w:basedOn w:val="806"/>
    <w:uiPriority w:val="99"/>
    <w:unhideWhenUsed/>
    <w:qFormat/>
    <w:pPr>
      <w:spacing w:after="0" w:line="240" w:lineRule="auto"/>
      <w:tabs>
        <w:tab w:val="center" w:pos="7143" w:leader="none"/>
        <w:tab w:val="right" w:pos="14287" w:leader="none"/>
      </w:tabs>
    </w:pPr>
  </w:style>
  <w:style w:type="paragraph" w:styleId="859" w:customStyle="1">
    <w:name w:val="页眉13"/>
    <w:basedOn w:val="806"/>
    <w:uiPriority w:val="99"/>
    <w:unhideWhenUsed/>
    <w:qFormat/>
    <w:pPr>
      <w:spacing w:after="0" w:line="240" w:lineRule="auto"/>
      <w:tabs>
        <w:tab w:val="center" w:pos="7143" w:leader="none"/>
        <w:tab w:val="right" w:pos="14287" w:leader="none"/>
      </w:tabs>
    </w:pPr>
  </w:style>
  <w:style w:type="paragraph" w:styleId="860" w:customStyle="1">
    <w:name w:val="目录 1113"/>
    <w:basedOn w:val="806"/>
    <w:next w:val="806"/>
    <w:uiPriority w:val="39"/>
    <w:unhideWhenUsed/>
    <w:qFormat/>
    <w:pPr>
      <w:ind w:left="0" w:right="0" w:firstLine="0"/>
      <w:spacing w:after="57"/>
    </w:pPr>
  </w:style>
  <w:style w:type="paragraph" w:styleId="861" w:customStyle="1">
    <w:name w:val="目录 413"/>
    <w:basedOn w:val="806"/>
    <w:next w:val="806"/>
    <w:uiPriority w:val="39"/>
    <w:unhideWhenUsed/>
    <w:qFormat/>
    <w:pPr>
      <w:ind w:left="850" w:right="0" w:firstLine="0"/>
      <w:spacing w:after="57"/>
    </w:pPr>
  </w:style>
  <w:style w:type="paragraph" w:styleId="862" w:customStyle="1">
    <w:name w:val="副标题13"/>
    <w:basedOn w:val="806"/>
    <w:next w:val="806"/>
    <w:uiPriority w:val="11"/>
    <w:qFormat/>
    <w:pPr>
      <w:spacing w:before="200" w:after="200"/>
    </w:pPr>
    <w:rPr>
      <w:sz w:val="24"/>
      <w:szCs w:val="24"/>
    </w:rPr>
  </w:style>
  <w:style w:type="paragraph" w:styleId="863" w:customStyle="1">
    <w:name w:val="脚注文本13"/>
    <w:basedOn w:val="806"/>
    <w:uiPriority w:val="99"/>
    <w:unhideWhenUsed/>
    <w:qFormat/>
    <w:pPr>
      <w:spacing w:after="40" w:line="240" w:lineRule="auto"/>
    </w:pPr>
    <w:rPr>
      <w:sz w:val="18"/>
    </w:rPr>
  </w:style>
  <w:style w:type="paragraph" w:styleId="864" w:customStyle="1">
    <w:name w:val="目录 613"/>
    <w:basedOn w:val="806"/>
    <w:next w:val="806"/>
    <w:uiPriority w:val="39"/>
    <w:unhideWhenUsed/>
    <w:qFormat/>
    <w:pPr>
      <w:ind w:left="1417" w:right="0" w:firstLine="0"/>
      <w:spacing w:after="57"/>
    </w:pPr>
  </w:style>
  <w:style w:type="paragraph" w:styleId="865" w:customStyle="1">
    <w:name w:val="图表目录13"/>
    <w:basedOn w:val="806"/>
    <w:next w:val="806"/>
    <w:uiPriority w:val="99"/>
    <w:unhideWhenUsed/>
    <w:qFormat/>
    <w:pPr>
      <w:spacing w:after="0" w:afterAutospacing="0"/>
    </w:pPr>
  </w:style>
  <w:style w:type="paragraph" w:styleId="866" w:customStyle="1">
    <w:name w:val="目录 213"/>
    <w:basedOn w:val="806"/>
    <w:next w:val="806"/>
    <w:uiPriority w:val="39"/>
    <w:unhideWhenUsed/>
    <w:qFormat/>
    <w:pPr>
      <w:ind w:left="283" w:right="0" w:firstLine="0"/>
      <w:spacing w:after="57"/>
    </w:pPr>
  </w:style>
  <w:style w:type="paragraph" w:styleId="867" w:customStyle="1">
    <w:name w:val="目录 913"/>
    <w:basedOn w:val="806"/>
    <w:next w:val="806"/>
    <w:uiPriority w:val="39"/>
    <w:unhideWhenUsed/>
    <w:qFormat/>
    <w:pPr>
      <w:ind w:left="2268" w:right="0" w:firstLine="0"/>
      <w:spacing w:after="57"/>
    </w:pPr>
  </w:style>
  <w:style w:type="paragraph" w:styleId="868" w:customStyle="1">
    <w:name w:val="标题13"/>
    <w:basedOn w:val="806"/>
    <w:next w:val="806"/>
    <w:uiPriority w:val="10"/>
    <w:qFormat/>
    <w:pPr>
      <w:contextualSpacing/>
      <w:spacing w:before="300" w:after="200"/>
    </w:pPr>
    <w:rPr>
      <w:sz w:val="48"/>
      <w:szCs w:val="48"/>
    </w:rPr>
  </w:style>
  <w:style w:type="table" w:styleId="869" w:customStyle="1">
    <w:name w:val="网格型13"/>
    <w:uiPriority w:val="59"/>
    <w:qFormat/>
    <w:pPr>
      <w:spacing w:after="0" w:line="240" w:lineRule="auto"/>
    </w:pPr>
    <w:tblPr/>
  </w:style>
  <w:style w:type="character" w:styleId="870" w:customStyle="1">
    <w:name w:val="尾注引用13"/>
    <w:link w:val="806"/>
    <w:uiPriority w:val="99"/>
    <w:unhideWhenUsed/>
    <w:qFormat/>
    <w:rPr>
      <w:vertAlign w:val="superscript"/>
    </w:rPr>
  </w:style>
  <w:style w:type="character" w:styleId="871" w:customStyle="1">
    <w:name w:val="超链接13"/>
    <w:link w:val="806"/>
    <w:uiPriority w:val="99"/>
    <w:unhideWhenUsed/>
    <w:qFormat/>
    <w:rPr>
      <w:color w:val="0000ff"/>
      <w:u w:val="single"/>
    </w:rPr>
  </w:style>
  <w:style w:type="character" w:styleId="872" w:customStyle="1">
    <w:name w:val="脚注引用13"/>
    <w:link w:val="806"/>
    <w:uiPriority w:val="99"/>
    <w:unhideWhenUsed/>
    <w:qFormat/>
    <w:rPr>
      <w:vertAlign w:val="superscript"/>
    </w:rPr>
  </w:style>
  <w:style w:type="character" w:styleId="873" w:customStyle="1">
    <w:name w:val="Heading 9 Char"/>
    <w:link w:val="806"/>
    <w:uiPriority w:val="9"/>
    <w:qFormat/>
    <w:rPr>
      <w:rFonts w:ascii="Arial" w:hAnsi="Arial" w:eastAsia="Arial" w:cs="Arial"/>
      <w:i/>
      <w:iCs/>
      <w:sz w:val="21"/>
      <w:szCs w:val="21"/>
    </w:rPr>
  </w:style>
  <w:style w:type="paragraph" w:styleId="874" w:customStyle="1">
    <w:name w:val="标题 112"/>
    <w:basedOn w:val="806"/>
    <w:next w:val="806"/>
    <w:uiPriority w:val="9"/>
    <w:qFormat/>
    <w:pPr>
      <w:keepLines/>
      <w:keepNext/>
      <w:spacing w:before="480" w:after="200"/>
      <w:outlineLvl w:val="0"/>
    </w:pPr>
    <w:rPr>
      <w:rFonts w:ascii="Arial" w:hAnsi="Arial" w:eastAsia="Arial" w:cs="Arial"/>
      <w:sz w:val="40"/>
      <w:szCs w:val="40"/>
    </w:rPr>
  </w:style>
  <w:style w:type="paragraph" w:styleId="875" w:customStyle="1">
    <w:name w:val="标题 212"/>
    <w:basedOn w:val="806"/>
    <w:next w:val="806"/>
    <w:uiPriority w:val="9"/>
    <w:unhideWhenUsed/>
    <w:qFormat/>
    <w:pPr>
      <w:keepLines/>
      <w:keepNext/>
      <w:spacing w:before="360" w:after="200"/>
      <w:outlineLvl w:val="1"/>
    </w:pPr>
    <w:rPr>
      <w:rFonts w:ascii="Arial" w:hAnsi="Arial" w:eastAsia="Arial" w:cs="Arial"/>
      <w:sz w:val="34"/>
    </w:rPr>
  </w:style>
  <w:style w:type="paragraph" w:styleId="876" w:customStyle="1">
    <w:name w:val="标题 312"/>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877" w:customStyle="1">
    <w:name w:val="标题 412"/>
    <w:basedOn w:val="806"/>
    <w:next w:val="806"/>
    <w:uiPriority w:val="9"/>
    <w:unhideWhenUsed/>
    <w:qFormat/>
    <w:pPr>
      <w:keepLines/>
      <w:keepNext/>
      <w:spacing w:before="320" w:after="200"/>
      <w:outlineLvl w:val="3"/>
    </w:pPr>
    <w:rPr>
      <w:rFonts w:ascii="Arial" w:hAnsi="Arial" w:eastAsia="Arial" w:cs="Arial"/>
      <w:b/>
      <w:bCs/>
      <w:sz w:val="26"/>
      <w:szCs w:val="26"/>
    </w:rPr>
  </w:style>
  <w:style w:type="paragraph" w:styleId="878" w:customStyle="1">
    <w:name w:val="标题 512"/>
    <w:basedOn w:val="806"/>
    <w:next w:val="806"/>
    <w:uiPriority w:val="9"/>
    <w:unhideWhenUsed/>
    <w:qFormat/>
    <w:pPr>
      <w:keepLines/>
      <w:keepNext/>
      <w:spacing w:before="320" w:after="200"/>
      <w:outlineLvl w:val="4"/>
    </w:pPr>
    <w:rPr>
      <w:rFonts w:ascii="Arial" w:hAnsi="Arial" w:eastAsia="Arial" w:cs="Arial"/>
      <w:b/>
      <w:bCs/>
      <w:sz w:val="24"/>
      <w:szCs w:val="24"/>
    </w:rPr>
  </w:style>
  <w:style w:type="paragraph" w:styleId="879" w:customStyle="1">
    <w:name w:val="标题 612"/>
    <w:basedOn w:val="806"/>
    <w:next w:val="806"/>
    <w:uiPriority w:val="9"/>
    <w:unhideWhenUsed/>
    <w:qFormat/>
    <w:pPr>
      <w:keepLines/>
      <w:keepNext/>
      <w:spacing w:before="320" w:after="200"/>
      <w:outlineLvl w:val="5"/>
    </w:pPr>
    <w:rPr>
      <w:rFonts w:ascii="Arial" w:hAnsi="Arial" w:eastAsia="Arial" w:cs="Arial"/>
      <w:b/>
      <w:bCs/>
      <w:sz w:val="22"/>
      <w:szCs w:val="22"/>
    </w:rPr>
  </w:style>
  <w:style w:type="paragraph" w:styleId="880" w:customStyle="1">
    <w:name w:val="标题 712"/>
    <w:basedOn w:val="806"/>
    <w:next w:val="806"/>
    <w:uiPriority w:val="9"/>
    <w:unhideWhenUsed/>
    <w:qFormat/>
    <w:pPr>
      <w:keepLines/>
      <w:keepNext/>
      <w:spacing w:before="320" w:after="200"/>
      <w:outlineLvl w:val="6"/>
    </w:pPr>
    <w:rPr>
      <w:rFonts w:ascii="Arial" w:hAnsi="Arial" w:eastAsia="Arial" w:cs="Arial"/>
      <w:b/>
      <w:bCs/>
      <w:i/>
      <w:iCs/>
      <w:sz w:val="22"/>
      <w:szCs w:val="22"/>
    </w:rPr>
  </w:style>
  <w:style w:type="paragraph" w:styleId="881" w:customStyle="1">
    <w:name w:val="标题 812"/>
    <w:basedOn w:val="806"/>
    <w:next w:val="806"/>
    <w:uiPriority w:val="9"/>
    <w:unhideWhenUsed/>
    <w:qFormat/>
    <w:pPr>
      <w:keepLines/>
      <w:keepNext/>
      <w:spacing w:before="320" w:after="200"/>
      <w:outlineLvl w:val="7"/>
    </w:pPr>
    <w:rPr>
      <w:rFonts w:ascii="Arial" w:hAnsi="Arial" w:eastAsia="Arial" w:cs="Arial"/>
      <w:i/>
      <w:iCs/>
      <w:sz w:val="22"/>
      <w:szCs w:val="22"/>
    </w:rPr>
  </w:style>
  <w:style w:type="paragraph" w:styleId="882" w:customStyle="1">
    <w:name w:val="标题 912"/>
    <w:basedOn w:val="806"/>
    <w:next w:val="806"/>
    <w:uiPriority w:val="9"/>
    <w:unhideWhenUsed/>
    <w:qFormat/>
    <w:pPr>
      <w:keepLines/>
      <w:keepNext/>
      <w:spacing w:before="320" w:after="200"/>
      <w:outlineLvl w:val="8"/>
    </w:pPr>
    <w:rPr>
      <w:rFonts w:ascii="Arial" w:hAnsi="Arial" w:eastAsia="Arial" w:cs="Arial"/>
      <w:i/>
      <w:iCs/>
      <w:sz w:val="21"/>
      <w:szCs w:val="21"/>
    </w:rPr>
  </w:style>
  <w:style w:type="character" w:styleId="883" w:customStyle="1">
    <w:name w:val="默认段落字体12"/>
    <w:link w:val="806"/>
    <w:uiPriority w:val="1"/>
    <w:unhideWhenUsed/>
    <w:qFormat/>
  </w:style>
  <w:style w:type="table" w:styleId="884" w:customStyle="1">
    <w:name w:val="普通表格12"/>
    <w:uiPriority w:val="99"/>
    <w:unhideWhenUsed/>
    <w:qFormat/>
    <w:tblPr/>
  </w:style>
  <w:style w:type="paragraph" w:styleId="885" w:customStyle="1">
    <w:name w:val="目录 712"/>
    <w:basedOn w:val="806"/>
    <w:next w:val="806"/>
    <w:uiPriority w:val="39"/>
    <w:unhideWhenUsed/>
    <w:qFormat/>
    <w:pPr>
      <w:ind w:left="1701" w:right="0" w:firstLine="0"/>
      <w:spacing w:after="57"/>
    </w:pPr>
  </w:style>
  <w:style w:type="paragraph" w:styleId="886" w:customStyle="1">
    <w:name w:val="题注12"/>
    <w:basedOn w:val="806"/>
    <w:next w:val="806"/>
    <w:uiPriority w:val="35"/>
    <w:unhideWhenUsed/>
    <w:qFormat/>
    <w:pPr>
      <w:spacing w:line="276" w:lineRule="auto"/>
    </w:pPr>
    <w:rPr>
      <w:b/>
      <w:bCs/>
      <w:color w:val="4f81bd"/>
      <w:sz w:val="18"/>
      <w:szCs w:val="18"/>
    </w:rPr>
  </w:style>
  <w:style w:type="paragraph" w:styleId="887" w:customStyle="1">
    <w:name w:val="目录 512"/>
    <w:basedOn w:val="806"/>
    <w:next w:val="806"/>
    <w:uiPriority w:val="39"/>
    <w:unhideWhenUsed/>
    <w:qFormat/>
    <w:pPr>
      <w:ind w:left="1134" w:right="0" w:firstLine="0"/>
      <w:spacing w:after="57"/>
    </w:pPr>
  </w:style>
  <w:style w:type="paragraph" w:styleId="888" w:customStyle="1">
    <w:name w:val="目录 312"/>
    <w:basedOn w:val="806"/>
    <w:next w:val="806"/>
    <w:uiPriority w:val="39"/>
    <w:unhideWhenUsed/>
    <w:qFormat/>
    <w:pPr>
      <w:ind w:left="567" w:right="0" w:firstLine="0"/>
      <w:spacing w:after="57"/>
    </w:pPr>
  </w:style>
  <w:style w:type="paragraph" w:styleId="889" w:customStyle="1">
    <w:name w:val="目录 812"/>
    <w:basedOn w:val="806"/>
    <w:next w:val="806"/>
    <w:uiPriority w:val="39"/>
    <w:unhideWhenUsed/>
    <w:qFormat/>
    <w:pPr>
      <w:ind w:left="1984" w:right="0" w:firstLine="0"/>
      <w:spacing w:after="57"/>
    </w:pPr>
  </w:style>
  <w:style w:type="paragraph" w:styleId="890" w:customStyle="1">
    <w:name w:val="尾注文本12"/>
    <w:basedOn w:val="806"/>
    <w:uiPriority w:val="99"/>
    <w:unhideWhenUsed/>
    <w:qFormat/>
    <w:pPr>
      <w:spacing w:after="0" w:line="240" w:lineRule="auto"/>
    </w:pPr>
    <w:rPr>
      <w:sz w:val="20"/>
    </w:rPr>
  </w:style>
  <w:style w:type="paragraph" w:styleId="891" w:customStyle="1">
    <w:name w:val="页脚12"/>
    <w:basedOn w:val="806"/>
    <w:uiPriority w:val="99"/>
    <w:unhideWhenUsed/>
    <w:qFormat/>
    <w:pPr>
      <w:spacing w:after="0" w:line="240" w:lineRule="auto"/>
      <w:tabs>
        <w:tab w:val="center" w:pos="7143" w:leader="none"/>
        <w:tab w:val="right" w:pos="14287" w:leader="none"/>
      </w:tabs>
    </w:pPr>
  </w:style>
  <w:style w:type="paragraph" w:styleId="892" w:customStyle="1">
    <w:name w:val="页眉12"/>
    <w:basedOn w:val="806"/>
    <w:uiPriority w:val="99"/>
    <w:unhideWhenUsed/>
    <w:qFormat/>
    <w:pPr>
      <w:spacing w:after="0" w:line="240" w:lineRule="auto"/>
      <w:tabs>
        <w:tab w:val="center" w:pos="7143" w:leader="none"/>
        <w:tab w:val="right" w:pos="14287" w:leader="none"/>
      </w:tabs>
    </w:pPr>
  </w:style>
  <w:style w:type="paragraph" w:styleId="893" w:customStyle="1">
    <w:name w:val="目录 1112"/>
    <w:basedOn w:val="806"/>
    <w:next w:val="806"/>
    <w:uiPriority w:val="39"/>
    <w:unhideWhenUsed/>
    <w:qFormat/>
    <w:pPr>
      <w:ind w:left="0" w:right="0" w:firstLine="0"/>
      <w:spacing w:after="57"/>
    </w:pPr>
  </w:style>
  <w:style w:type="paragraph" w:styleId="894" w:customStyle="1">
    <w:name w:val="目录 412"/>
    <w:basedOn w:val="806"/>
    <w:next w:val="806"/>
    <w:uiPriority w:val="39"/>
    <w:unhideWhenUsed/>
    <w:qFormat/>
    <w:pPr>
      <w:ind w:left="850" w:right="0" w:firstLine="0"/>
      <w:spacing w:after="57"/>
    </w:pPr>
  </w:style>
  <w:style w:type="paragraph" w:styleId="895" w:customStyle="1">
    <w:name w:val="副标题12"/>
    <w:basedOn w:val="806"/>
    <w:next w:val="806"/>
    <w:uiPriority w:val="11"/>
    <w:qFormat/>
    <w:pPr>
      <w:spacing w:before="200" w:after="200"/>
    </w:pPr>
    <w:rPr>
      <w:sz w:val="24"/>
      <w:szCs w:val="24"/>
    </w:rPr>
  </w:style>
  <w:style w:type="paragraph" w:styleId="896" w:customStyle="1">
    <w:name w:val="脚注文本12"/>
    <w:basedOn w:val="806"/>
    <w:uiPriority w:val="99"/>
    <w:unhideWhenUsed/>
    <w:qFormat/>
    <w:pPr>
      <w:spacing w:after="40" w:line="240" w:lineRule="auto"/>
    </w:pPr>
    <w:rPr>
      <w:sz w:val="18"/>
    </w:rPr>
  </w:style>
  <w:style w:type="paragraph" w:styleId="897" w:customStyle="1">
    <w:name w:val="目录 612"/>
    <w:basedOn w:val="806"/>
    <w:next w:val="806"/>
    <w:uiPriority w:val="39"/>
    <w:unhideWhenUsed/>
    <w:qFormat/>
    <w:pPr>
      <w:ind w:left="1417" w:right="0" w:firstLine="0"/>
      <w:spacing w:after="57"/>
    </w:pPr>
  </w:style>
  <w:style w:type="paragraph" w:styleId="898" w:customStyle="1">
    <w:name w:val="图表目录12"/>
    <w:basedOn w:val="806"/>
    <w:next w:val="806"/>
    <w:uiPriority w:val="99"/>
    <w:unhideWhenUsed/>
    <w:qFormat/>
    <w:pPr>
      <w:spacing w:after="0" w:afterAutospacing="0"/>
    </w:pPr>
  </w:style>
  <w:style w:type="paragraph" w:styleId="899" w:customStyle="1">
    <w:name w:val="目录 212"/>
    <w:basedOn w:val="806"/>
    <w:next w:val="806"/>
    <w:uiPriority w:val="39"/>
    <w:unhideWhenUsed/>
    <w:qFormat/>
    <w:pPr>
      <w:ind w:left="283" w:right="0" w:firstLine="0"/>
      <w:spacing w:after="57"/>
    </w:pPr>
  </w:style>
  <w:style w:type="paragraph" w:styleId="900" w:customStyle="1">
    <w:name w:val="目录 912"/>
    <w:basedOn w:val="806"/>
    <w:next w:val="806"/>
    <w:uiPriority w:val="39"/>
    <w:unhideWhenUsed/>
    <w:qFormat/>
    <w:pPr>
      <w:ind w:left="2268" w:right="0" w:firstLine="0"/>
      <w:spacing w:after="57"/>
    </w:pPr>
  </w:style>
  <w:style w:type="paragraph" w:styleId="901" w:customStyle="1">
    <w:name w:val="标题12"/>
    <w:basedOn w:val="806"/>
    <w:next w:val="806"/>
    <w:uiPriority w:val="10"/>
    <w:qFormat/>
    <w:pPr>
      <w:contextualSpacing/>
      <w:spacing w:before="300" w:after="200"/>
    </w:pPr>
    <w:rPr>
      <w:sz w:val="48"/>
      <w:szCs w:val="48"/>
    </w:rPr>
  </w:style>
  <w:style w:type="table" w:styleId="902" w:customStyle="1">
    <w:name w:val="网格型12"/>
    <w:uiPriority w:val="59"/>
    <w:qFormat/>
    <w:pPr>
      <w:spacing w:after="0" w:line="240" w:lineRule="auto"/>
    </w:pPr>
    <w:tblPr/>
  </w:style>
  <w:style w:type="character" w:styleId="903" w:customStyle="1">
    <w:name w:val="尾注引用12"/>
    <w:link w:val="806"/>
    <w:uiPriority w:val="99"/>
    <w:unhideWhenUsed/>
    <w:qFormat/>
    <w:rPr>
      <w:vertAlign w:val="superscript"/>
    </w:rPr>
  </w:style>
  <w:style w:type="character" w:styleId="904" w:customStyle="1">
    <w:name w:val="超链接12"/>
    <w:link w:val="806"/>
    <w:uiPriority w:val="99"/>
    <w:unhideWhenUsed/>
    <w:qFormat/>
    <w:rPr>
      <w:color w:val="0000ff"/>
      <w:u w:val="single"/>
    </w:rPr>
  </w:style>
  <w:style w:type="character" w:styleId="905" w:customStyle="1">
    <w:name w:val="脚注引用12"/>
    <w:link w:val="806"/>
    <w:uiPriority w:val="99"/>
    <w:unhideWhenUsed/>
    <w:qFormat/>
    <w:rPr>
      <w:vertAlign w:val="superscript"/>
    </w:rPr>
  </w:style>
  <w:style w:type="character" w:styleId="906" w:customStyle="1">
    <w:name w:val="Heading 7 Char"/>
    <w:link w:val="806"/>
    <w:uiPriority w:val="9"/>
    <w:qFormat/>
    <w:rPr>
      <w:rFonts w:ascii="Arial" w:hAnsi="Arial" w:eastAsia="Arial" w:cs="Arial"/>
      <w:b/>
      <w:bCs/>
      <w:i/>
      <w:iCs/>
      <w:sz w:val="22"/>
      <w:szCs w:val="22"/>
    </w:rPr>
  </w:style>
  <w:style w:type="paragraph" w:styleId="907" w:customStyle="1">
    <w:name w:val="标题 111"/>
    <w:basedOn w:val="806"/>
    <w:next w:val="806"/>
    <w:uiPriority w:val="9"/>
    <w:qFormat/>
    <w:pPr>
      <w:keepLines/>
      <w:keepNext/>
      <w:spacing w:before="480" w:after="200"/>
      <w:outlineLvl w:val="0"/>
    </w:pPr>
    <w:rPr>
      <w:rFonts w:ascii="Arial" w:hAnsi="Arial" w:eastAsia="Arial" w:cs="Arial"/>
      <w:sz w:val="40"/>
      <w:szCs w:val="40"/>
    </w:rPr>
  </w:style>
  <w:style w:type="paragraph" w:styleId="908" w:customStyle="1">
    <w:name w:val="标题 211"/>
    <w:basedOn w:val="806"/>
    <w:next w:val="806"/>
    <w:uiPriority w:val="9"/>
    <w:unhideWhenUsed/>
    <w:qFormat/>
    <w:pPr>
      <w:keepLines/>
      <w:keepNext/>
      <w:spacing w:before="360" w:after="200"/>
      <w:outlineLvl w:val="1"/>
    </w:pPr>
    <w:rPr>
      <w:rFonts w:ascii="Arial" w:hAnsi="Arial" w:eastAsia="Arial" w:cs="Arial"/>
      <w:sz w:val="34"/>
    </w:rPr>
  </w:style>
  <w:style w:type="paragraph" w:styleId="909" w:customStyle="1">
    <w:name w:val="标题 311"/>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910" w:customStyle="1">
    <w:name w:val="标题 411"/>
    <w:basedOn w:val="806"/>
    <w:next w:val="806"/>
    <w:uiPriority w:val="9"/>
    <w:unhideWhenUsed/>
    <w:qFormat/>
    <w:pPr>
      <w:keepLines/>
      <w:keepNext/>
      <w:spacing w:before="320" w:after="200"/>
      <w:outlineLvl w:val="3"/>
    </w:pPr>
    <w:rPr>
      <w:rFonts w:ascii="Arial" w:hAnsi="Arial" w:eastAsia="Arial" w:cs="Arial"/>
      <w:b/>
      <w:bCs/>
      <w:sz w:val="26"/>
      <w:szCs w:val="26"/>
    </w:rPr>
  </w:style>
  <w:style w:type="paragraph" w:styleId="911" w:customStyle="1">
    <w:name w:val="标题 511"/>
    <w:basedOn w:val="806"/>
    <w:next w:val="806"/>
    <w:uiPriority w:val="9"/>
    <w:unhideWhenUsed/>
    <w:qFormat/>
    <w:pPr>
      <w:keepLines/>
      <w:keepNext/>
      <w:spacing w:before="320" w:after="200"/>
      <w:outlineLvl w:val="4"/>
    </w:pPr>
    <w:rPr>
      <w:rFonts w:ascii="Arial" w:hAnsi="Arial" w:eastAsia="Arial" w:cs="Arial"/>
      <w:b/>
      <w:bCs/>
      <w:sz w:val="24"/>
    </w:rPr>
  </w:style>
  <w:style w:type="paragraph" w:styleId="912" w:customStyle="1">
    <w:name w:val="标题 611"/>
    <w:basedOn w:val="806"/>
    <w:next w:val="806"/>
    <w:uiPriority w:val="9"/>
    <w:unhideWhenUsed/>
    <w:qFormat/>
    <w:pPr>
      <w:keepLines/>
      <w:keepNext/>
      <w:spacing w:before="320" w:after="200"/>
      <w:outlineLvl w:val="5"/>
    </w:pPr>
    <w:rPr>
      <w:rFonts w:ascii="Arial" w:hAnsi="Arial" w:eastAsia="Arial" w:cs="Arial"/>
      <w:b/>
      <w:bCs/>
      <w:sz w:val="22"/>
      <w:szCs w:val="22"/>
    </w:rPr>
  </w:style>
  <w:style w:type="paragraph" w:styleId="913" w:customStyle="1">
    <w:name w:val="标题 711"/>
    <w:basedOn w:val="806"/>
    <w:next w:val="806"/>
    <w:uiPriority w:val="9"/>
    <w:unhideWhenUsed/>
    <w:qFormat/>
    <w:pPr>
      <w:keepLines/>
      <w:keepNext/>
      <w:spacing w:before="320" w:after="200"/>
      <w:outlineLvl w:val="6"/>
    </w:pPr>
    <w:rPr>
      <w:rFonts w:ascii="Arial" w:hAnsi="Arial" w:eastAsia="Arial" w:cs="Arial"/>
      <w:b/>
      <w:bCs/>
      <w:i/>
      <w:iCs/>
      <w:sz w:val="22"/>
      <w:szCs w:val="22"/>
    </w:rPr>
  </w:style>
  <w:style w:type="paragraph" w:styleId="914" w:customStyle="1">
    <w:name w:val="标题 811"/>
    <w:basedOn w:val="806"/>
    <w:next w:val="806"/>
    <w:uiPriority w:val="9"/>
    <w:unhideWhenUsed/>
    <w:qFormat/>
    <w:pPr>
      <w:keepLines/>
      <w:keepNext/>
      <w:spacing w:before="320" w:after="200"/>
      <w:outlineLvl w:val="7"/>
    </w:pPr>
    <w:rPr>
      <w:rFonts w:ascii="Arial" w:hAnsi="Arial" w:eastAsia="Arial" w:cs="Arial"/>
      <w:i/>
      <w:iCs/>
      <w:sz w:val="22"/>
      <w:szCs w:val="22"/>
    </w:rPr>
  </w:style>
  <w:style w:type="paragraph" w:styleId="915" w:customStyle="1">
    <w:name w:val="标题 911"/>
    <w:basedOn w:val="806"/>
    <w:next w:val="806"/>
    <w:uiPriority w:val="9"/>
    <w:unhideWhenUsed/>
    <w:qFormat/>
    <w:pPr>
      <w:keepLines/>
      <w:keepNext/>
      <w:spacing w:before="320" w:after="200"/>
      <w:outlineLvl w:val="8"/>
    </w:pPr>
    <w:rPr>
      <w:rFonts w:ascii="Arial" w:hAnsi="Arial" w:eastAsia="Arial" w:cs="Arial"/>
      <w:i/>
      <w:iCs/>
      <w:szCs w:val="21"/>
    </w:rPr>
  </w:style>
  <w:style w:type="character" w:styleId="916" w:customStyle="1">
    <w:name w:val="默认段落字体11"/>
    <w:link w:val="806"/>
    <w:uiPriority w:val="1"/>
    <w:unhideWhenUsed/>
    <w:qFormat/>
  </w:style>
  <w:style w:type="table" w:styleId="917" w:customStyle="1">
    <w:name w:val="普通表格11"/>
    <w:uiPriority w:val="99"/>
    <w:unhideWhenUsed/>
    <w:qFormat/>
    <w:tblPr/>
  </w:style>
  <w:style w:type="paragraph" w:styleId="918" w:customStyle="1">
    <w:name w:val="目录 711"/>
    <w:basedOn w:val="806"/>
    <w:next w:val="806"/>
    <w:uiPriority w:val="39"/>
    <w:unhideWhenUsed/>
    <w:qFormat/>
    <w:pPr>
      <w:ind w:left="1701"/>
      <w:spacing w:after="57"/>
    </w:pPr>
  </w:style>
  <w:style w:type="paragraph" w:styleId="919" w:customStyle="1">
    <w:name w:val="题注11"/>
    <w:basedOn w:val="806"/>
    <w:next w:val="806"/>
    <w:uiPriority w:val="35"/>
    <w:unhideWhenUsed/>
    <w:qFormat/>
    <w:pPr>
      <w:spacing w:line="276" w:lineRule="auto"/>
    </w:pPr>
    <w:rPr>
      <w:b/>
      <w:bCs/>
      <w:color w:val="4f81bd"/>
      <w:sz w:val="18"/>
      <w:szCs w:val="18"/>
    </w:rPr>
  </w:style>
  <w:style w:type="paragraph" w:styleId="920" w:customStyle="1">
    <w:name w:val="批注文字11"/>
    <w:basedOn w:val="806"/>
    <w:uiPriority w:val="0"/>
    <w:qFormat/>
    <w:pPr>
      <w:jc w:val="left"/>
    </w:pPr>
  </w:style>
  <w:style w:type="paragraph" w:styleId="921" w:customStyle="1">
    <w:name w:val="文本块12"/>
    <w:basedOn w:val="806"/>
    <w:uiPriority w:val="6"/>
    <w:qFormat/>
    <w:pPr>
      <w:ind w:left="256" w:right="6" w:firstLine="624"/>
    </w:pPr>
    <w:rPr>
      <w:rFonts w:eastAsia="仿宋"/>
      <w:sz w:val="28"/>
    </w:rPr>
  </w:style>
  <w:style w:type="paragraph" w:styleId="922" w:customStyle="1">
    <w:name w:val="目录 511"/>
    <w:basedOn w:val="806"/>
    <w:next w:val="806"/>
    <w:uiPriority w:val="39"/>
    <w:unhideWhenUsed/>
    <w:qFormat/>
    <w:pPr>
      <w:ind w:left="1134"/>
      <w:spacing w:after="57"/>
    </w:pPr>
  </w:style>
  <w:style w:type="paragraph" w:styleId="923" w:customStyle="1">
    <w:name w:val="目录 311"/>
    <w:basedOn w:val="806"/>
    <w:next w:val="806"/>
    <w:uiPriority w:val="39"/>
    <w:unhideWhenUsed/>
    <w:qFormat/>
    <w:pPr>
      <w:ind w:left="567"/>
      <w:spacing w:after="57"/>
    </w:pPr>
  </w:style>
  <w:style w:type="paragraph" w:styleId="924" w:customStyle="1">
    <w:name w:val="目录 811"/>
    <w:basedOn w:val="806"/>
    <w:next w:val="806"/>
    <w:uiPriority w:val="39"/>
    <w:unhideWhenUsed/>
    <w:qFormat/>
    <w:pPr>
      <w:ind w:left="1984"/>
      <w:spacing w:after="57"/>
    </w:pPr>
  </w:style>
  <w:style w:type="paragraph" w:styleId="925" w:customStyle="1">
    <w:name w:val="尾注文本11"/>
    <w:basedOn w:val="806"/>
    <w:uiPriority w:val="99"/>
    <w:unhideWhenUsed/>
    <w:qFormat/>
    <w:rPr>
      <w:sz w:val="20"/>
    </w:rPr>
  </w:style>
  <w:style w:type="paragraph" w:styleId="926" w:customStyle="1">
    <w:name w:val="页脚11"/>
    <w:basedOn w:val="806"/>
    <w:uiPriority w:val="99"/>
    <w:unhideWhenUsed/>
    <w:qFormat/>
    <w:pPr>
      <w:tabs>
        <w:tab w:val="center" w:pos="7143" w:leader="none"/>
        <w:tab w:val="right" w:pos="14287" w:leader="none"/>
      </w:tabs>
    </w:pPr>
  </w:style>
  <w:style w:type="paragraph" w:styleId="927" w:customStyle="1">
    <w:name w:val="页眉11"/>
    <w:basedOn w:val="806"/>
    <w:uiPriority w:val="99"/>
    <w:unhideWhenUsed/>
    <w:qFormat/>
    <w:pPr>
      <w:tabs>
        <w:tab w:val="center" w:pos="7143" w:leader="none"/>
        <w:tab w:val="right" w:pos="14287" w:leader="none"/>
      </w:tabs>
    </w:pPr>
  </w:style>
  <w:style w:type="paragraph" w:styleId="928" w:customStyle="1">
    <w:name w:val="目录 1111"/>
    <w:basedOn w:val="806"/>
    <w:next w:val="806"/>
    <w:uiPriority w:val="39"/>
    <w:unhideWhenUsed/>
    <w:qFormat/>
    <w:pPr>
      <w:spacing w:after="57"/>
    </w:pPr>
  </w:style>
  <w:style w:type="paragraph" w:styleId="929" w:customStyle="1">
    <w:name w:val="目录 411"/>
    <w:basedOn w:val="806"/>
    <w:next w:val="806"/>
    <w:uiPriority w:val="39"/>
    <w:unhideWhenUsed/>
    <w:qFormat/>
    <w:pPr>
      <w:ind w:left="850"/>
      <w:spacing w:after="57"/>
    </w:pPr>
  </w:style>
  <w:style w:type="paragraph" w:styleId="930" w:customStyle="1">
    <w:name w:val="副标题11"/>
    <w:basedOn w:val="806"/>
    <w:next w:val="806"/>
    <w:uiPriority w:val="11"/>
    <w:qFormat/>
    <w:pPr>
      <w:spacing w:before="200" w:after="200"/>
    </w:pPr>
    <w:rPr>
      <w:sz w:val="24"/>
    </w:rPr>
  </w:style>
  <w:style w:type="paragraph" w:styleId="931" w:customStyle="1">
    <w:name w:val="脚注文本11"/>
    <w:basedOn w:val="806"/>
    <w:uiPriority w:val="99"/>
    <w:unhideWhenUsed/>
    <w:qFormat/>
    <w:pPr>
      <w:spacing w:after="40"/>
    </w:pPr>
    <w:rPr>
      <w:sz w:val="18"/>
    </w:rPr>
  </w:style>
  <w:style w:type="paragraph" w:styleId="932" w:customStyle="1">
    <w:name w:val="目录 611"/>
    <w:basedOn w:val="806"/>
    <w:next w:val="806"/>
    <w:uiPriority w:val="39"/>
    <w:unhideWhenUsed/>
    <w:qFormat/>
    <w:pPr>
      <w:ind w:left="1417"/>
      <w:spacing w:after="57"/>
    </w:pPr>
  </w:style>
  <w:style w:type="paragraph" w:styleId="933" w:customStyle="1">
    <w:name w:val="图表目录11"/>
    <w:basedOn w:val="806"/>
    <w:next w:val="806"/>
    <w:uiPriority w:val="99"/>
    <w:unhideWhenUsed/>
    <w:qFormat/>
  </w:style>
  <w:style w:type="paragraph" w:styleId="934" w:customStyle="1">
    <w:name w:val="目录 211"/>
    <w:basedOn w:val="806"/>
    <w:next w:val="806"/>
    <w:uiPriority w:val="39"/>
    <w:unhideWhenUsed/>
    <w:qFormat/>
    <w:pPr>
      <w:ind w:left="283"/>
      <w:spacing w:after="57"/>
    </w:pPr>
  </w:style>
  <w:style w:type="paragraph" w:styleId="935" w:customStyle="1">
    <w:name w:val="目录 911"/>
    <w:basedOn w:val="806"/>
    <w:next w:val="806"/>
    <w:uiPriority w:val="39"/>
    <w:unhideWhenUsed/>
    <w:qFormat/>
    <w:pPr>
      <w:ind w:left="2268"/>
      <w:spacing w:after="57"/>
    </w:pPr>
  </w:style>
  <w:style w:type="paragraph" w:styleId="936" w:customStyle="1">
    <w:name w:val="普通(网站)12"/>
    <w:basedOn w:val="806"/>
    <w:uiPriority w:val="99"/>
    <w:qFormat/>
    <w:pPr>
      <w:jc w:val="left"/>
      <w:spacing w:before="100" w:beforeAutospacing="1" w:after="100" w:afterAutospacing="1"/>
      <w:widowControl/>
    </w:pPr>
    <w:rPr>
      <w:rFonts w:ascii="宋体" w:hAnsi="宋体" w:cs="宋体"/>
      <w:sz w:val="24"/>
    </w:rPr>
  </w:style>
  <w:style w:type="paragraph" w:styleId="937" w:customStyle="1">
    <w:name w:val="标题11"/>
    <w:basedOn w:val="806"/>
    <w:next w:val="806"/>
    <w:uiPriority w:val="10"/>
    <w:qFormat/>
    <w:pPr>
      <w:contextualSpacing/>
      <w:spacing w:before="300" w:after="200"/>
    </w:pPr>
    <w:rPr>
      <w:sz w:val="48"/>
      <w:szCs w:val="48"/>
    </w:rPr>
  </w:style>
  <w:style w:type="table" w:styleId="938" w:customStyle="1">
    <w:name w:val="网格型11"/>
    <w:uiPriority w:val="59"/>
    <w:qFormat/>
    <w:tblPr/>
  </w:style>
  <w:style w:type="character" w:styleId="939" w:customStyle="1">
    <w:name w:val="要点1"/>
    <w:link w:val="806"/>
    <w:uiPriority w:val="0"/>
    <w:qFormat/>
    <w:rPr>
      <w:b/>
    </w:rPr>
  </w:style>
  <w:style w:type="character" w:styleId="940" w:customStyle="1">
    <w:name w:val="尾注引用11"/>
    <w:link w:val="806"/>
    <w:uiPriority w:val="99"/>
    <w:unhideWhenUsed/>
    <w:qFormat/>
    <w:rPr>
      <w:vertAlign w:val="superscript"/>
    </w:rPr>
  </w:style>
  <w:style w:type="character" w:styleId="941" w:customStyle="1">
    <w:name w:val="超链接11"/>
    <w:basedOn w:val="916"/>
    <w:link w:val="806"/>
    <w:uiPriority w:val="99"/>
    <w:unhideWhenUsed/>
    <w:qFormat/>
    <w:rPr>
      <w:color w:val="0000ff"/>
      <w:u w:val="single"/>
    </w:rPr>
  </w:style>
  <w:style w:type="character" w:styleId="942" w:customStyle="1">
    <w:name w:val="脚注引用11"/>
    <w:link w:val="806"/>
    <w:uiPriority w:val="99"/>
    <w:unhideWhenUsed/>
    <w:qFormat/>
    <w:rPr>
      <w:vertAlign w:val="superscript"/>
    </w:rPr>
  </w:style>
  <w:style w:type="paragraph" w:styleId="943" w:customStyle="1">
    <w:name w:val="目录 11"/>
    <w:basedOn w:val="944"/>
    <w:next w:val="806"/>
    <w:uiPriority w:val="0"/>
    <w:qFormat/>
    <w:pPr>
      <w:jc w:val="left"/>
      <w:spacing w:after="100" w:line="259" w:lineRule="auto"/>
      <w:widowControl/>
    </w:pPr>
    <w:rPr>
      <w:rFonts w:ascii="Calibri" w:hAnsi="Calibri"/>
      <w:sz w:val="22"/>
      <w:szCs w:val="22"/>
    </w:rPr>
  </w:style>
  <w:style w:type="paragraph" w:styleId="944" w:customStyle="1">
    <w:name w:val="正文12"/>
    <w:next w:val="9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正文文本111"/>
    <w:basedOn w:val="806"/>
    <w:next w:val="944"/>
    <w:uiPriority w:val="0"/>
    <w:qFormat/>
    <w:rPr>
      <w:rFonts w:ascii="楷体_GB2312" w:hAnsi="Arial" w:eastAsia="楷体_GB2312"/>
      <w:sz w:val="28"/>
      <w:szCs w:val="28"/>
      <w:lang w:eastAsia="en-US"/>
    </w:rPr>
  </w:style>
  <w:style w:type="paragraph" w:styleId="946" w:customStyle="1">
    <w:name w:val="文本块11"/>
    <w:basedOn w:val="806"/>
    <w:uiPriority w:val="0"/>
    <w:unhideWhenUsed/>
    <w:qFormat/>
    <w:pPr>
      <w:ind w:left="1440" w:right="1440"/>
      <w:spacing w:after="120"/>
    </w:pPr>
    <w:rPr>
      <w:rFonts w:ascii="Calibri" w:hAnsi="Calibri"/>
    </w:rPr>
  </w:style>
  <w:style w:type="table" w:styleId="947" w:customStyle="1">
    <w:name w:val="Plain Table 1"/>
    <w:basedOn w:val="917"/>
    <w:uiPriority w:val="59"/>
    <w:qFormat/>
    <w:pPr>
      <w:spacing w:after="0" w:line="240" w:lineRule="auto"/>
    </w:pPr>
    <w:tblPr/>
  </w:style>
  <w:style w:type="table" w:styleId="948" w:customStyle="1">
    <w:name w:val="Plain Table 2"/>
    <w:basedOn w:val="917"/>
    <w:uiPriority w:val="59"/>
    <w:qFormat/>
    <w:pPr>
      <w:spacing w:after="0" w:line="240" w:lineRule="auto"/>
    </w:pPr>
    <w:tblPr/>
  </w:style>
  <w:style w:type="table" w:styleId="949" w:customStyle="1">
    <w:name w:val="Plain Table 3"/>
    <w:basedOn w:val="917"/>
    <w:uiPriority w:val="99"/>
    <w:qFormat/>
    <w:pPr>
      <w:spacing w:after="0" w:line="240" w:lineRule="auto"/>
    </w:pPr>
    <w:tblPr/>
  </w:style>
  <w:style w:type="table" w:styleId="950" w:customStyle="1">
    <w:name w:val="Plain Table 4"/>
    <w:basedOn w:val="917"/>
    <w:uiPriority w:val="99"/>
    <w:qFormat/>
    <w:pPr>
      <w:spacing w:after="0" w:line="240" w:lineRule="auto"/>
    </w:pPr>
    <w:tblPr/>
  </w:style>
  <w:style w:type="table" w:styleId="951" w:customStyle="1">
    <w:name w:val="Plain Table 5"/>
    <w:basedOn w:val="917"/>
    <w:uiPriority w:val="99"/>
    <w:qFormat/>
    <w:pPr>
      <w:spacing w:after="0" w:line="240" w:lineRule="auto"/>
    </w:pPr>
    <w:tblPr/>
  </w:style>
  <w:style w:type="table" w:styleId="952" w:customStyle="1">
    <w:name w:val="Grid Table 1 Light"/>
    <w:basedOn w:val="917"/>
    <w:uiPriority w:val="99"/>
    <w:qFormat/>
    <w:pPr>
      <w:spacing w:after="0" w:line="240" w:lineRule="auto"/>
    </w:pPr>
    <w:tblPr/>
  </w:style>
  <w:style w:type="table" w:styleId="953" w:customStyle="1">
    <w:name w:val="Grid Table 2"/>
    <w:basedOn w:val="917"/>
    <w:uiPriority w:val="99"/>
    <w:qFormat/>
    <w:pPr>
      <w:spacing w:after="0" w:line="240" w:lineRule="auto"/>
    </w:pPr>
    <w:tblPr/>
  </w:style>
  <w:style w:type="table" w:styleId="954" w:customStyle="1">
    <w:name w:val="Grid Table 3"/>
    <w:basedOn w:val="917"/>
    <w:uiPriority w:val="99"/>
    <w:qFormat/>
    <w:pPr>
      <w:spacing w:after="0" w:line="240" w:lineRule="auto"/>
    </w:pPr>
    <w:tblPr/>
  </w:style>
  <w:style w:type="table" w:styleId="955" w:customStyle="1">
    <w:name w:val="Grid Table 4"/>
    <w:basedOn w:val="917"/>
    <w:uiPriority w:val="59"/>
    <w:qFormat/>
    <w:pPr>
      <w:spacing w:after="0" w:line="240" w:lineRule="auto"/>
    </w:pPr>
    <w:tblPr/>
  </w:style>
  <w:style w:type="table" w:styleId="956" w:customStyle="1">
    <w:name w:val="Grid Table 5 Dark"/>
    <w:basedOn w:val="917"/>
    <w:uiPriority w:val="99"/>
    <w:qFormat/>
    <w:pPr>
      <w:spacing w:after="0" w:line="240" w:lineRule="auto"/>
    </w:pPr>
    <w:tblPr/>
  </w:style>
  <w:style w:type="table" w:styleId="957" w:customStyle="1">
    <w:name w:val="Grid Table 6 Colorful"/>
    <w:basedOn w:val="917"/>
    <w:uiPriority w:val="99"/>
    <w:qFormat/>
    <w:pPr>
      <w:spacing w:after="0" w:line="240" w:lineRule="auto"/>
    </w:pPr>
    <w:tblPr/>
  </w:style>
  <w:style w:type="table" w:styleId="958" w:customStyle="1">
    <w:name w:val="Grid Table 7 Colorful"/>
    <w:basedOn w:val="917"/>
    <w:uiPriority w:val="99"/>
    <w:qFormat/>
    <w:pPr>
      <w:spacing w:after="0" w:line="240" w:lineRule="auto"/>
    </w:pPr>
    <w:tblPr/>
  </w:style>
  <w:style w:type="table" w:styleId="959" w:customStyle="1">
    <w:name w:val="List Table 1 Light"/>
    <w:basedOn w:val="917"/>
    <w:uiPriority w:val="99"/>
    <w:qFormat/>
    <w:pPr>
      <w:spacing w:after="0" w:line="240" w:lineRule="auto"/>
    </w:pPr>
    <w:tblPr/>
  </w:style>
  <w:style w:type="table" w:styleId="960" w:customStyle="1">
    <w:name w:val="List Table 2"/>
    <w:basedOn w:val="917"/>
    <w:uiPriority w:val="99"/>
    <w:qFormat/>
    <w:pPr>
      <w:spacing w:after="0" w:line="240" w:lineRule="auto"/>
    </w:pPr>
    <w:tblPr/>
  </w:style>
  <w:style w:type="table" w:styleId="961" w:customStyle="1">
    <w:name w:val="List Table 3"/>
    <w:basedOn w:val="917"/>
    <w:uiPriority w:val="99"/>
    <w:qFormat/>
    <w:pPr>
      <w:spacing w:after="0" w:line="240" w:lineRule="auto"/>
    </w:pPr>
    <w:tblPr/>
  </w:style>
  <w:style w:type="table" w:styleId="962" w:customStyle="1">
    <w:name w:val="List Table 4"/>
    <w:basedOn w:val="917"/>
    <w:uiPriority w:val="99"/>
    <w:qFormat/>
    <w:pPr>
      <w:spacing w:after="0" w:line="240" w:lineRule="auto"/>
    </w:pPr>
    <w:tblPr/>
  </w:style>
  <w:style w:type="table" w:styleId="963" w:customStyle="1">
    <w:name w:val="List Table 5 Dark"/>
    <w:basedOn w:val="917"/>
    <w:uiPriority w:val="99"/>
    <w:qFormat/>
    <w:pPr>
      <w:spacing w:after="0" w:line="240" w:lineRule="auto"/>
    </w:pPr>
    <w:tblPr/>
  </w:style>
  <w:style w:type="table" w:styleId="964" w:customStyle="1">
    <w:name w:val="List Table 6 Colorful"/>
    <w:basedOn w:val="917"/>
    <w:uiPriority w:val="99"/>
    <w:qFormat/>
    <w:pPr>
      <w:spacing w:after="0" w:line="240" w:lineRule="auto"/>
    </w:pPr>
    <w:tblPr/>
  </w:style>
  <w:style w:type="table" w:styleId="965" w:customStyle="1">
    <w:name w:val="List Table 7 Colorful"/>
    <w:basedOn w:val="917"/>
    <w:uiPriority w:val="99"/>
    <w:qFormat/>
    <w:pPr>
      <w:spacing w:after="0" w:line="240" w:lineRule="auto"/>
    </w:pPr>
    <w:tblPr/>
  </w:style>
  <w:style w:type="paragraph" w:styleId="966" w:customStyle="1">
    <w:name w:val="TOC Heading"/>
    <w:uiPriority w:val="39"/>
    <w:unhideWhenUsed/>
    <w:qFormat/>
    <w:rPr>
      <w:rFonts w:hint="default" w:ascii="Times New Roman" w:hAnsi="Times New Roman" w:eastAsia="宋体" w:cs="Times New Roman"/>
    </w:rPr>
  </w:style>
  <w:style w:type="paragraph" w:styleId="967">
    <w:name w:val="List Paragraph"/>
    <w:basedOn w:val="806"/>
    <w:uiPriority w:val="34"/>
    <w:qFormat/>
    <w:pPr>
      <w:contextualSpacing/>
      <w:ind w:left="720"/>
    </w:pPr>
  </w:style>
  <w:style w:type="paragraph" w:styleId="968">
    <w:name w:val="No Spacing"/>
    <w:uiPriority w:val="1"/>
    <w:qFormat/>
    <w:rPr>
      <w:rFonts w:hint="default" w:ascii="Times New Roman" w:hAnsi="Times New Roman" w:eastAsia="宋体" w:cs="Times New Roman"/>
      <w:lang w:val="en-US" w:eastAsia="zh-CN" w:bidi="ar-SA"/>
    </w:rPr>
  </w:style>
  <w:style w:type="paragraph" w:styleId="969">
    <w:name w:val="Quote"/>
    <w:basedOn w:val="806"/>
    <w:next w:val="806"/>
    <w:uiPriority w:val="29"/>
    <w:qFormat/>
    <w:pPr>
      <w:ind w:left="720" w:right="720"/>
    </w:pPr>
    <w:rPr>
      <w:i/>
    </w:rPr>
  </w:style>
  <w:style w:type="paragraph" w:styleId="970">
    <w:name w:val="Intense Quote"/>
    <w:basedOn w:val="806"/>
    <w:next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1" w:customStyle="1">
    <w:name w:val="标题 11"/>
    <w:basedOn w:val="806"/>
    <w:next w:val="806"/>
    <w:uiPriority w:val="0"/>
    <w:qFormat/>
    <w:pPr>
      <w:keepLines/>
      <w:keepNext/>
      <w:spacing w:before="340" w:after="330" w:line="578" w:lineRule="auto"/>
      <w:outlineLvl w:val="0"/>
    </w:pPr>
    <w:rPr>
      <w:b/>
      <w:bCs/>
      <w:sz w:val="44"/>
      <w:szCs w:val="44"/>
    </w:rPr>
  </w:style>
  <w:style w:type="paragraph" w:styleId="972" w:customStyle="1">
    <w:name w:val="标题 21"/>
    <w:basedOn w:val="806"/>
    <w:next w:val="806"/>
    <w:link w:val="973"/>
    <w:uiPriority w:val="9"/>
    <w:qFormat/>
    <w:pPr>
      <w:keepLines/>
      <w:keepNext/>
      <w:spacing w:before="360" w:after="200"/>
      <w:outlineLvl w:val="1"/>
    </w:pPr>
    <w:rPr>
      <w:rFonts w:ascii="Arial" w:hAnsi="Arial" w:eastAsia="Arial" w:cs="Arial"/>
      <w:sz w:val="34"/>
    </w:rPr>
  </w:style>
  <w:style w:type="character" w:styleId="973" w:customStyle="1">
    <w:name w:val="标题 2 Char"/>
    <w:link w:val="972"/>
    <w:uiPriority w:val="9"/>
    <w:qFormat/>
    <w:rPr>
      <w:rFonts w:ascii="Arial" w:hAnsi="Arial" w:eastAsia="Arial" w:cs="Arial"/>
      <w:sz w:val="34"/>
    </w:rPr>
  </w:style>
  <w:style w:type="paragraph" w:styleId="974" w:customStyle="1">
    <w:name w:val="标题 31"/>
    <w:basedOn w:val="806"/>
    <w:next w:val="806"/>
    <w:link w:val="975"/>
    <w:uiPriority w:val="9"/>
    <w:qFormat/>
    <w:pPr>
      <w:keepLines/>
      <w:keepNext/>
      <w:spacing w:before="320" w:after="200"/>
      <w:outlineLvl w:val="2"/>
    </w:pPr>
    <w:rPr>
      <w:rFonts w:ascii="Arial" w:hAnsi="Arial" w:eastAsia="Arial" w:cs="Arial"/>
      <w:sz w:val="30"/>
      <w:szCs w:val="30"/>
    </w:rPr>
  </w:style>
  <w:style w:type="character" w:styleId="975" w:customStyle="1">
    <w:name w:val="标题 3 Char"/>
    <w:link w:val="974"/>
    <w:uiPriority w:val="9"/>
    <w:qFormat/>
    <w:rPr>
      <w:rFonts w:ascii="Arial" w:hAnsi="Arial" w:eastAsia="Arial" w:cs="Arial"/>
      <w:sz w:val="30"/>
      <w:szCs w:val="30"/>
    </w:rPr>
  </w:style>
  <w:style w:type="paragraph" w:styleId="976" w:customStyle="1">
    <w:name w:val="标题 41"/>
    <w:basedOn w:val="806"/>
    <w:next w:val="806"/>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77" w:customStyle="1">
    <w:name w:val="标题 51"/>
    <w:basedOn w:val="806"/>
    <w:next w:val="806"/>
    <w:link w:val="978"/>
    <w:uiPriority w:val="9"/>
    <w:qFormat/>
    <w:pPr>
      <w:keepLines/>
      <w:keepNext/>
      <w:spacing w:before="320" w:after="200"/>
      <w:outlineLvl w:val="4"/>
    </w:pPr>
    <w:rPr>
      <w:rFonts w:ascii="Arial" w:hAnsi="Arial" w:eastAsia="Arial" w:cs="Arial"/>
      <w:b/>
      <w:bCs/>
      <w:sz w:val="24"/>
    </w:rPr>
  </w:style>
  <w:style w:type="character" w:styleId="978" w:customStyle="1">
    <w:name w:val="标题 5 Char"/>
    <w:link w:val="977"/>
    <w:uiPriority w:val="9"/>
    <w:qFormat/>
    <w:rPr>
      <w:rFonts w:ascii="Arial" w:hAnsi="Arial" w:eastAsia="Arial" w:cs="Arial"/>
      <w:b/>
      <w:bCs/>
      <w:sz w:val="24"/>
      <w:szCs w:val="24"/>
    </w:rPr>
  </w:style>
  <w:style w:type="paragraph" w:styleId="979" w:customStyle="1">
    <w:name w:val="标题 61"/>
    <w:basedOn w:val="806"/>
    <w:next w:val="806"/>
    <w:link w:val="980"/>
    <w:uiPriority w:val="9"/>
    <w:qFormat/>
    <w:pPr>
      <w:keepLines/>
      <w:keepNext/>
      <w:spacing w:before="320" w:after="200"/>
      <w:outlineLvl w:val="5"/>
    </w:pPr>
    <w:rPr>
      <w:rFonts w:ascii="Arial" w:hAnsi="Arial" w:eastAsia="Arial" w:cs="Arial"/>
      <w:b/>
      <w:bCs/>
      <w:sz w:val="22"/>
      <w:szCs w:val="22"/>
    </w:rPr>
  </w:style>
  <w:style w:type="character" w:styleId="980" w:customStyle="1">
    <w:name w:val="标题 6 Char"/>
    <w:link w:val="979"/>
    <w:uiPriority w:val="9"/>
    <w:qFormat/>
    <w:rPr>
      <w:rFonts w:ascii="Arial" w:hAnsi="Arial" w:eastAsia="Arial" w:cs="Arial"/>
      <w:b/>
      <w:bCs/>
      <w:sz w:val="22"/>
      <w:szCs w:val="22"/>
    </w:rPr>
  </w:style>
  <w:style w:type="paragraph" w:styleId="981" w:customStyle="1">
    <w:name w:val="标题 71"/>
    <w:basedOn w:val="806"/>
    <w:next w:val="806"/>
    <w:link w:val="982"/>
    <w:uiPriority w:val="9"/>
    <w:qFormat/>
    <w:pPr>
      <w:keepLines/>
      <w:keepNext/>
      <w:spacing w:before="320" w:after="200"/>
      <w:outlineLvl w:val="6"/>
    </w:pPr>
    <w:rPr>
      <w:rFonts w:ascii="Arial" w:hAnsi="Arial" w:eastAsia="Arial" w:cs="Arial"/>
      <w:b/>
      <w:bCs/>
      <w:i/>
      <w:iCs/>
      <w:sz w:val="22"/>
      <w:szCs w:val="22"/>
    </w:rPr>
  </w:style>
  <w:style w:type="character" w:styleId="982" w:customStyle="1">
    <w:name w:val="标题 7 Char"/>
    <w:link w:val="981"/>
    <w:uiPriority w:val="9"/>
    <w:qFormat/>
    <w:rPr>
      <w:rFonts w:ascii="Arial" w:hAnsi="Arial" w:eastAsia="Arial" w:cs="Arial"/>
      <w:b/>
      <w:bCs/>
      <w:i/>
      <w:iCs/>
      <w:sz w:val="22"/>
      <w:szCs w:val="22"/>
    </w:rPr>
  </w:style>
  <w:style w:type="paragraph" w:styleId="983" w:customStyle="1">
    <w:name w:val="标题 81"/>
    <w:basedOn w:val="806"/>
    <w:next w:val="806"/>
    <w:link w:val="984"/>
    <w:uiPriority w:val="9"/>
    <w:qFormat/>
    <w:pPr>
      <w:keepLines/>
      <w:keepNext/>
      <w:spacing w:before="320" w:after="200"/>
      <w:outlineLvl w:val="7"/>
    </w:pPr>
    <w:rPr>
      <w:rFonts w:ascii="Arial" w:hAnsi="Arial" w:eastAsia="Arial" w:cs="Arial"/>
      <w:i/>
      <w:iCs/>
      <w:sz w:val="22"/>
      <w:szCs w:val="22"/>
    </w:rPr>
  </w:style>
  <w:style w:type="character" w:styleId="984" w:customStyle="1">
    <w:name w:val="标题 8 Char"/>
    <w:link w:val="983"/>
    <w:uiPriority w:val="9"/>
    <w:qFormat/>
    <w:rPr>
      <w:rFonts w:ascii="Arial" w:hAnsi="Arial" w:eastAsia="Arial" w:cs="Arial"/>
      <w:i/>
      <w:iCs/>
      <w:sz w:val="22"/>
      <w:szCs w:val="22"/>
    </w:rPr>
  </w:style>
  <w:style w:type="paragraph" w:styleId="985" w:customStyle="1">
    <w:name w:val="标题 91"/>
    <w:basedOn w:val="806"/>
    <w:next w:val="806"/>
    <w:link w:val="986"/>
    <w:uiPriority w:val="9"/>
    <w:qFormat/>
    <w:pPr>
      <w:keepLines/>
      <w:keepNext/>
      <w:spacing w:before="320" w:after="200"/>
      <w:outlineLvl w:val="8"/>
    </w:pPr>
    <w:rPr>
      <w:rFonts w:ascii="Arial" w:hAnsi="Arial" w:eastAsia="Arial" w:cs="Arial"/>
      <w:i/>
      <w:iCs/>
      <w:szCs w:val="21"/>
    </w:rPr>
  </w:style>
  <w:style w:type="character" w:styleId="986" w:customStyle="1">
    <w:name w:val="标题 9 Char"/>
    <w:link w:val="985"/>
    <w:uiPriority w:val="9"/>
    <w:qFormat/>
    <w:rPr>
      <w:rFonts w:ascii="Arial" w:hAnsi="Arial" w:eastAsia="Arial" w:cs="Arial"/>
      <w:i/>
      <w:iCs/>
      <w:sz w:val="21"/>
      <w:szCs w:val="21"/>
    </w:rPr>
  </w:style>
  <w:style w:type="character" w:styleId="987" w:customStyle="1">
    <w:name w:val="默认段落字体1"/>
    <w:link w:val="806"/>
    <w:uiPriority w:val="1"/>
    <w:unhideWhenUsed/>
    <w:qFormat/>
  </w:style>
  <w:style w:type="table" w:styleId="988" w:customStyle="1">
    <w:name w:val="普通表格1"/>
    <w:uiPriority w:val="99"/>
    <w:unhideWhenUsed/>
    <w:qFormat/>
    <w:tblPr/>
  </w:style>
  <w:style w:type="paragraph" w:styleId="989" w:customStyle="1">
    <w:name w:val="目录 71"/>
    <w:basedOn w:val="806"/>
    <w:next w:val="806"/>
    <w:uiPriority w:val="39"/>
    <w:unhideWhenUsed/>
    <w:qFormat/>
    <w:pPr>
      <w:ind w:left="1701"/>
      <w:spacing w:after="57"/>
    </w:pPr>
  </w:style>
  <w:style w:type="paragraph" w:styleId="990" w:customStyle="1">
    <w:name w:val="正文缩进1"/>
    <w:basedOn w:val="806"/>
    <w:uiPriority w:val="0"/>
    <w:qFormat/>
    <w:pPr>
      <w:ind w:firstLine="420"/>
    </w:pPr>
  </w:style>
  <w:style w:type="paragraph" w:styleId="991" w:customStyle="1">
    <w:name w:val="题注1"/>
    <w:basedOn w:val="806"/>
    <w:next w:val="806"/>
    <w:uiPriority w:val="35"/>
    <w:qFormat/>
    <w:pPr>
      <w:spacing w:line="276" w:lineRule="auto"/>
    </w:pPr>
    <w:rPr>
      <w:b/>
      <w:bCs/>
      <w:color w:val="4f81bd"/>
      <w:sz w:val="18"/>
      <w:szCs w:val="18"/>
    </w:rPr>
  </w:style>
  <w:style w:type="paragraph" w:styleId="992" w:customStyle="1">
    <w:name w:val="索引 51"/>
    <w:basedOn w:val="806"/>
    <w:next w:val="993"/>
    <w:uiPriority w:val="0"/>
    <w:qFormat/>
    <w:pPr>
      <w:ind w:left="798"/>
      <w:jc w:val="left"/>
    </w:pPr>
    <w:rPr>
      <w:rFonts w:ascii="Calibri" w:hAnsi="Calibri"/>
    </w:rPr>
  </w:style>
  <w:style w:type="paragraph" w:styleId="993" w:customStyle="1">
    <w:name w:val="正文1"/>
    <w:next w:val="994"/>
    <w:uiPriority w:val="0"/>
    <w:qFormat/>
    <w:rPr>
      <w:rFonts w:hint="default" w:ascii="Times New Roman" w:hAnsi="Times New Roman" w:eastAsia="宋体" w:cs="Times New Roman"/>
      <w:lang w:val="en-US" w:eastAsia="zh-CN" w:bidi="ar-SA"/>
    </w:rPr>
  </w:style>
  <w:style w:type="paragraph" w:styleId="994" w:customStyle="1">
    <w:name w:val="脚注文本1"/>
    <w:basedOn w:val="993"/>
    <w:next w:val="992"/>
    <w:uiPriority w:val="0"/>
    <w:qFormat/>
    <w:rPr>
      <w:rFonts w:ascii="宋体" w:eastAsia="Times New Roman"/>
      <w:sz w:val="18"/>
      <w:szCs w:val="18"/>
    </w:rPr>
  </w:style>
  <w:style w:type="paragraph" w:styleId="995" w:customStyle="1">
    <w:name w:val="批注文字1"/>
    <w:basedOn w:val="806"/>
    <w:uiPriority w:val="0"/>
    <w:qFormat/>
    <w:pPr>
      <w:jc w:val="left"/>
    </w:pPr>
  </w:style>
  <w:style w:type="paragraph" w:styleId="996" w:customStyle="1">
    <w:name w:val="正文文本11"/>
    <w:basedOn w:val="806"/>
    <w:next w:val="806"/>
    <w:uiPriority w:val="0"/>
    <w:qFormat/>
    <w:pPr>
      <w:spacing w:after="120"/>
    </w:pPr>
  </w:style>
  <w:style w:type="paragraph" w:styleId="997" w:customStyle="1">
    <w:name w:val="正文文本缩进1"/>
    <w:basedOn w:val="806"/>
    <w:next w:val="998"/>
    <w:uiPriority w:val="99"/>
    <w:unhideWhenUsed/>
    <w:qFormat/>
    <w:pPr>
      <w:ind w:firstLine="425"/>
      <w:spacing w:line="360" w:lineRule="auto"/>
    </w:pPr>
  </w:style>
  <w:style w:type="paragraph" w:styleId="998" w:customStyle="1">
    <w:name w:val="寄信人地址1"/>
    <w:basedOn w:val="806"/>
    <w:uiPriority w:val="99"/>
    <w:unhideWhenUsed/>
    <w:qFormat/>
    <w:rPr>
      <w:rFonts w:ascii="Arial" w:hAnsi="Arial"/>
    </w:rPr>
  </w:style>
  <w:style w:type="paragraph" w:styleId="999" w:customStyle="1">
    <w:name w:val="文本块1"/>
    <w:basedOn w:val="993"/>
    <w:uiPriority w:val="6"/>
    <w:qFormat/>
    <w:pPr>
      <w:ind w:left="256" w:right="6" w:firstLine="624"/>
    </w:pPr>
    <w:rPr>
      <w:rFonts w:eastAsia="仿宋"/>
      <w:sz w:val="28"/>
      <w:szCs w:val="20"/>
    </w:rPr>
  </w:style>
  <w:style w:type="paragraph" w:styleId="1000" w:customStyle="1">
    <w:name w:val="目录 51"/>
    <w:basedOn w:val="806"/>
    <w:next w:val="806"/>
    <w:uiPriority w:val="39"/>
    <w:unhideWhenUsed/>
    <w:qFormat/>
    <w:pPr>
      <w:ind w:left="1134"/>
      <w:spacing w:after="57"/>
    </w:pPr>
  </w:style>
  <w:style w:type="paragraph" w:styleId="1001" w:customStyle="1">
    <w:name w:val="目录 31"/>
    <w:basedOn w:val="806"/>
    <w:next w:val="806"/>
    <w:uiPriority w:val="39"/>
    <w:unhideWhenUsed/>
    <w:qFormat/>
    <w:pPr>
      <w:ind w:left="567"/>
      <w:spacing w:after="57"/>
    </w:pPr>
  </w:style>
  <w:style w:type="paragraph" w:styleId="1002" w:customStyle="1">
    <w:name w:val="纯文本1"/>
    <w:basedOn w:val="806"/>
    <w:uiPriority w:val="99"/>
    <w:unhideWhenUsed/>
    <w:qFormat/>
    <w:rPr>
      <w:rFonts w:ascii="宋体" w:hAnsi="Courier New"/>
      <w:sz w:val="20"/>
      <w:szCs w:val="20"/>
    </w:rPr>
  </w:style>
  <w:style w:type="paragraph" w:styleId="1003" w:customStyle="1">
    <w:name w:val="目录 81"/>
    <w:basedOn w:val="806"/>
    <w:next w:val="806"/>
    <w:uiPriority w:val="39"/>
    <w:unhideWhenUsed/>
    <w:qFormat/>
    <w:pPr>
      <w:ind w:left="1984"/>
      <w:spacing w:after="57"/>
    </w:pPr>
  </w:style>
  <w:style w:type="paragraph" w:styleId="1004" w:customStyle="1">
    <w:name w:val="日期1"/>
    <w:basedOn w:val="806"/>
    <w:next w:val="806"/>
    <w:uiPriority w:val="0"/>
    <w:qFormat/>
    <w:rPr>
      <w:rFonts w:eastAsia="仿宋_GB2312"/>
      <w:sz w:val="28"/>
      <w:szCs w:val="20"/>
    </w:rPr>
  </w:style>
  <w:style w:type="paragraph" w:styleId="1005" w:customStyle="1">
    <w:name w:val="正文文本缩进 21"/>
    <w:basedOn w:val="806"/>
    <w:uiPriority w:val="0"/>
    <w:qFormat/>
    <w:pPr>
      <w:ind w:firstLine="475"/>
      <w:spacing w:line="10" w:lineRule="atLeast"/>
    </w:pPr>
    <w:rPr>
      <w:rFonts w:ascii="仿宋_GB2312" w:eastAsia="仿宋_GB2312"/>
      <w:sz w:val="24"/>
    </w:rPr>
  </w:style>
  <w:style w:type="paragraph" w:styleId="1006" w:customStyle="1">
    <w:name w:val="尾注文本1"/>
    <w:basedOn w:val="806"/>
    <w:link w:val="1007"/>
    <w:uiPriority w:val="99"/>
    <w:unhideWhenUsed/>
    <w:qFormat/>
    <w:rPr>
      <w:sz w:val="20"/>
    </w:rPr>
  </w:style>
  <w:style w:type="character" w:styleId="1007" w:customStyle="1">
    <w:name w:val="尾注文本 Char"/>
    <w:link w:val="1006"/>
    <w:uiPriority w:val="99"/>
    <w:qFormat/>
    <w:rPr>
      <w:sz w:val="20"/>
    </w:rPr>
  </w:style>
  <w:style w:type="paragraph" w:styleId="1008" w:customStyle="1">
    <w:name w:val="批注框文本1"/>
    <w:basedOn w:val="806"/>
    <w:link w:val="1009"/>
    <w:uiPriority w:val="99"/>
    <w:unhideWhenUsed/>
    <w:qFormat/>
    <w:rPr>
      <w:sz w:val="18"/>
      <w:szCs w:val="18"/>
    </w:rPr>
  </w:style>
  <w:style w:type="character" w:styleId="1009" w:customStyle="1">
    <w:name w:val="批注框文本 Char"/>
    <w:link w:val="1008"/>
    <w:uiPriority w:val="99"/>
    <w:semiHidden/>
    <w:qFormat/>
    <w:rPr>
      <w:rFonts w:ascii="Times New Roman" w:hAnsi="Times New Roman"/>
      <w:sz w:val="18"/>
      <w:szCs w:val="18"/>
    </w:rPr>
  </w:style>
  <w:style w:type="paragraph" w:styleId="1010" w:customStyle="1">
    <w:name w:val="页脚1"/>
    <w:basedOn w:val="806"/>
    <w:uiPriority w:val="0"/>
    <w:qFormat/>
    <w:pPr>
      <w:jc w:val="left"/>
      <w:tabs>
        <w:tab w:val="center" w:pos="4153" w:leader="none"/>
        <w:tab w:val="right" w:pos="8306" w:leader="none"/>
      </w:tabs>
    </w:pPr>
    <w:rPr>
      <w:sz w:val="18"/>
      <w:szCs w:val="18"/>
    </w:rPr>
  </w:style>
  <w:style w:type="paragraph" w:styleId="1011" w:customStyle="1">
    <w:name w:val="页眉1"/>
    <w:basedOn w:val="806"/>
    <w:uiPriority w:val="0"/>
    <w:qFormat/>
    <w:pPr>
      <w:jc w:val="center"/>
      <w:tabs>
        <w:tab w:val="center" w:pos="4153" w:leader="none"/>
        <w:tab w:val="right" w:pos="8306" w:leader="none"/>
      </w:tabs>
      <w:pBdr>
        <w:bottom w:val="single" w:color="000000" w:sz="6" w:space="1"/>
      </w:pBdr>
    </w:pPr>
    <w:rPr>
      <w:sz w:val="18"/>
      <w:szCs w:val="18"/>
    </w:rPr>
  </w:style>
  <w:style w:type="paragraph" w:styleId="1012" w:customStyle="1">
    <w:name w:val="目录 111"/>
    <w:basedOn w:val="806"/>
    <w:next w:val="806"/>
    <w:uiPriority w:val="39"/>
    <w:unhideWhenUsed/>
    <w:qFormat/>
    <w:pPr>
      <w:spacing w:after="57"/>
    </w:pPr>
  </w:style>
  <w:style w:type="paragraph" w:styleId="1013" w:customStyle="1">
    <w:name w:val="目录 41"/>
    <w:basedOn w:val="806"/>
    <w:next w:val="806"/>
    <w:uiPriority w:val="39"/>
    <w:unhideWhenUsed/>
    <w:qFormat/>
    <w:pPr>
      <w:ind w:left="850"/>
      <w:spacing w:after="57"/>
    </w:pPr>
  </w:style>
  <w:style w:type="paragraph" w:styleId="1014" w:customStyle="1">
    <w:name w:val="副标题1"/>
    <w:basedOn w:val="806"/>
    <w:next w:val="806"/>
    <w:link w:val="1015"/>
    <w:uiPriority w:val="11"/>
    <w:qFormat/>
    <w:pPr>
      <w:spacing w:before="200" w:after="200"/>
    </w:pPr>
    <w:rPr>
      <w:sz w:val="24"/>
    </w:rPr>
  </w:style>
  <w:style w:type="character" w:styleId="1015" w:customStyle="1">
    <w:name w:val="副标题 Char"/>
    <w:link w:val="1014"/>
    <w:uiPriority w:val="11"/>
    <w:qFormat/>
    <w:rPr>
      <w:sz w:val="24"/>
      <w:szCs w:val="24"/>
    </w:rPr>
  </w:style>
  <w:style w:type="paragraph" w:styleId="1016" w:customStyle="1">
    <w:name w:val="目录 61"/>
    <w:basedOn w:val="806"/>
    <w:next w:val="806"/>
    <w:uiPriority w:val="39"/>
    <w:unhideWhenUsed/>
    <w:qFormat/>
    <w:pPr>
      <w:ind w:left="1417"/>
      <w:spacing w:after="57"/>
    </w:pPr>
  </w:style>
  <w:style w:type="paragraph" w:styleId="1017" w:customStyle="1">
    <w:name w:val="图表目录1"/>
    <w:basedOn w:val="806"/>
    <w:next w:val="806"/>
    <w:uiPriority w:val="99"/>
    <w:unhideWhenUsed/>
    <w:qFormat/>
  </w:style>
  <w:style w:type="paragraph" w:styleId="1018" w:customStyle="1">
    <w:name w:val="目录 21"/>
    <w:basedOn w:val="806"/>
    <w:next w:val="806"/>
    <w:uiPriority w:val="39"/>
    <w:unhideWhenUsed/>
    <w:qFormat/>
    <w:pPr>
      <w:ind w:left="283"/>
      <w:spacing w:after="57"/>
    </w:pPr>
  </w:style>
  <w:style w:type="paragraph" w:styleId="1019" w:customStyle="1">
    <w:name w:val="目录 91"/>
    <w:basedOn w:val="806"/>
    <w:next w:val="806"/>
    <w:uiPriority w:val="39"/>
    <w:unhideWhenUsed/>
    <w:qFormat/>
    <w:pPr>
      <w:ind w:left="2268"/>
      <w:spacing w:after="57"/>
    </w:pPr>
  </w:style>
  <w:style w:type="paragraph" w:styleId="1020" w:customStyle="1">
    <w:name w:val="普通(网站)11"/>
    <w:basedOn w:val="806"/>
    <w:uiPriority w:val="0"/>
    <w:qFormat/>
    <w:pPr>
      <w:jc w:val="left"/>
      <w:spacing w:before="100" w:beforeAutospacing="1" w:after="100" w:afterAutospacing="1"/>
      <w:widowControl/>
    </w:pPr>
    <w:rPr>
      <w:rFonts w:ascii="宋体" w:hAnsi="宋体" w:cs="宋体"/>
      <w:sz w:val="24"/>
    </w:rPr>
  </w:style>
  <w:style w:type="paragraph" w:styleId="1021" w:customStyle="1">
    <w:name w:val="标题1"/>
    <w:basedOn w:val="806"/>
    <w:next w:val="806"/>
    <w:link w:val="1022"/>
    <w:uiPriority w:val="10"/>
    <w:qFormat/>
    <w:pPr>
      <w:contextualSpacing/>
      <w:spacing w:before="300" w:after="200"/>
    </w:pPr>
    <w:rPr>
      <w:sz w:val="48"/>
      <w:szCs w:val="48"/>
    </w:rPr>
  </w:style>
  <w:style w:type="character" w:styleId="1022" w:customStyle="1">
    <w:name w:val="标题 Char"/>
    <w:link w:val="1021"/>
    <w:uiPriority w:val="10"/>
    <w:qFormat/>
    <w:rPr>
      <w:sz w:val="48"/>
      <w:szCs w:val="48"/>
    </w:rPr>
  </w:style>
  <w:style w:type="paragraph" w:styleId="1023" w:customStyle="1">
    <w:name w:val="正文首行缩进1"/>
    <w:basedOn w:val="996"/>
    <w:uiPriority w:val="0"/>
    <w:qFormat/>
    <w:pPr>
      <w:ind w:firstLine="420"/>
    </w:pPr>
  </w:style>
  <w:style w:type="paragraph" w:styleId="1024" w:customStyle="1">
    <w:name w:val="正文首行缩进 21"/>
    <w:basedOn w:val="997"/>
    <w:next w:val="806"/>
    <w:uiPriority w:val="0"/>
    <w:qFormat/>
    <w:pPr>
      <w:ind w:firstLine="420"/>
    </w:pPr>
    <w:rPr>
      <w:rFonts w:ascii="宋体" w:hAnsi="宋体"/>
      <w:sz w:val="20"/>
      <w:szCs w:val="20"/>
    </w:rPr>
  </w:style>
  <w:style w:type="table" w:styleId="1025" w:customStyle="1">
    <w:name w:val="网格型1"/>
    <w:basedOn w:val="988"/>
    <w:uiPriority w:val="0"/>
    <w:qFormat/>
    <w:pPr>
      <w:jc w:val="both"/>
      <w:widowControl w:val="off"/>
    </w:pPr>
    <w:tblPr/>
  </w:style>
  <w:style w:type="character" w:styleId="1026" w:customStyle="1">
    <w:name w:val="尾注引用1"/>
    <w:link w:val="806"/>
    <w:uiPriority w:val="99"/>
    <w:unhideWhenUsed/>
    <w:qFormat/>
    <w:rPr>
      <w:vertAlign w:val="superscript"/>
    </w:rPr>
  </w:style>
  <w:style w:type="character" w:styleId="1027" w:customStyle="1">
    <w:name w:val="页码1"/>
    <w:link w:val="806"/>
    <w:uiPriority w:val="0"/>
    <w:qFormat/>
  </w:style>
  <w:style w:type="character" w:styleId="1028" w:customStyle="1">
    <w:name w:val="已访问的超链接1"/>
    <w:link w:val="806"/>
    <w:uiPriority w:val="99"/>
    <w:unhideWhenUsed/>
    <w:qFormat/>
    <w:rPr>
      <w:color w:val="333333"/>
      <w:u w:val="none"/>
    </w:rPr>
  </w:style>
  <w:style w:type="character" w:styleId="1029" w:customStyle="1">
    <w:name w:val="超链接1"/>
    <w:link w:val="806"/>
    <w:uiPriority w:val="0"/>
    <w:qFormat/>
    <w:rPr>
      <w:color w:val="0000ff"/>
      <w:u w:val="single"/>
    </w:rPr>
  </w:style>
  <w:style w:type="character" w:styleId="1030" w:customStyle="1">
    <w:name w:val="批注引用1"/>
    <w:link w:val="806"/>
    <w:uiPriority w:val="0"/>
    <w:qFormat/>
    <w:rPr>
      <w:sz w:val="21"/>
      <w:szCs w:val="21"/>
    </w:rPr>
  </w:style>
  <w:style w:type="character" w:styleId="1031" w:customStyle="1">
    <w:name w:val="脚注引用1"/>
    <w:link w:val="806"/>
    <w:uiPriority w:val="99"/>
    <w:unhideWhenUsed/>
    <w:qFormat/>
    <w:rPr>
      <w:vertAlign w:val="superscript"/>
    </w:rPr>
  </w:style>
  <w:style w:type="character" w:styleId="1032" w:customStyle="1">
    <w:name w:val="Heading 1 Char"/>
    <w:link w:val="806"/>
    <w:uiPriority w:val="9"/>
    <w:qFormat/>
    <w:rPr>
      <w:rFonts w:ascii="Arial" w:hAnsi="Arial" w:eastAsia="Arial" w:cs="Arial"/>
      <w:sz w:val="40"/>
      <w:szCs w:val="40"/>
    </w:rPr>
  </w:style>
  <w:style w:type="character" w:styleId="1033" w:customStyle="1">
    <w:name w:val="Endnote Text Char"/>
    <w:link w:val="806"/>
    <w:uiPriority w:val="99"/>
    <w:qFormat/>
    <w:rPr>
      <w:sz w:val="20"/>
    </w:rPr>
  </w:style>
  <w:style w:type="character" w:styleId="1034" w:customStyle="1">
    <w:name w:val="Header Char"/>
    <w:link w:val="806"/>
    <w:uiPriority w:val="99"/>
    <w:qFormat/>
  </w:style>
  <w:style w:type="character" w:styleId="1035" w:customStyle="1">
    <w:name w:val="Heading 6 Char"/>
    <w:link w:val="806"/>
    <w:uiPriority w:val="9"/>
    <w:qFormat/>
    <w:rPr>
      <w:rFonts w:ascii="Arial" w:hAnsi="Arial" w:eastAsia="Arial" w:cs="Arial"/>
      <w:b/>
      <w:bCs/>
      <w:sz w:val="22"/>
      <w:szCs w:val="22"/>
    </w:rPr>
  </w:style>
  <w:style w:type="character" w:styleId="1036" w:customStyle="1">
    <w:name w:val="Heading 2 Char"/>
    <w:link w:val="806"/>
    <w:uiPriority w:val="9"/>
    <w:qFormat/>
    <w:rPr>
      <w:rFonts w:ascii="Arial" w:hAnsi="Arial" w:eastAsia="Arial" w:cs="Arial"/>
      <w:sz w:val="34"/>
    </w:rPr>
  </w:style>
  <w:style w:type="character" w:styleId="1037" w:customStyle="1">
    <w:name w:val="Heading 4 Char"/>
    <w:link w:val="806"/>
    <w:uiPriority w:val="9"/>
    <w:qFormat/>
    <w:rPr>
      <w:rFonts w:ascii="Arial" w:hAnsi="Arial" w:eastAsia="Arial" w:cs="Arial"/>
      <w:b/>
      <w:bCs/>
      <w:sz w:val="26"/>
      <w:szCs w:val="26"/>
    </w:rPr>
  </w:style>
  <w:style w:type="character" w:styleId="1038" w:customStyle="1">
    <w:name w:val="Subtitle Char"/>
    <w:link w:val="806"/>
    <w:uiPriority w:val="11"/>
    <w:qFormat/>
    <w:rPr>
      <w:sz w:val="24"/>
      <w:szCs w:val="24"/>
    </w:rPr>
  </w:style>
  <w:style w:type="character" w:styleId="1039" w:customStyle="1">
    <w:name w:val="明显引用 Char"/>
    <w:link w:val="1040"/>
    <w:uiPriority w:val="30"/>
    <w:qFormat/>
    <w:rPr>
      <w:i/>
    </w:rPr>
  </w:style>
  <w:style w:type="paragraph" w:styleId="1040" w:customStyle="1">
    <w:name w:val="明显引用1"/>
    <w:basedOn w:val="806"/>
    <w:next w:val="806"/>
    <w:link w:val="10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1" w:customStyle="1">
    <w:name w:val="Heading 8 Char"/>
    <w:link w:val="806"/>
    <w:uiPriority w:val="9"/>
    <w:qFormat/>
    <w:rPr>
      <w:rFonts w:ascii="Arial" w:hAnsi="Arial" w:eastAsia="Arial" w:cs="Arial"/>
      <w:i/>
      <w:iCs/>
      <w:sz w:val="22"/>
      <w:szCs w:val="22"/>
    </w:rPr>
  </w:style>
  <w:style w:type="character" w:styleId="1042" w:customStyle="1">
    <w:name w:val="引用 Char"/>
    <w:link w:val="1043"/>
    <w:uiPriority w:val="29"/>
    <w:qFormat/>
    <w:rPr>
      <w:i/>
    </w:rPr>
  </w:style>
  <w:style w:type="paragraph" w:styleId="1043" w:customStyle="1">
    <w:name w:val="引用1"/>
    <w:basedOn w:val="806"/>
    <w:next w:val="806"/>
    <w:link w:val="1042"/>
    <w:uiPriority w:val="29"/>
    <w:qFormat/>
    <w:pPr>
      <w:ind w:left="720" w:right="720"/>
    </w:pPr>
    <w:rPr>
      <w:i/>
    </w:rPr>
  </w:style>
  <w:style w:type="character" w:styleId="1044" w:customStyle="1">
    <w:name w:val="Footnote Text Char"/>
    <w:link w:val="806"/>
    <w:uiPriority w:val="99"/>
    <w:qFormat/>
    <w:rPr>
      <w:sz w:val="18"/>
    </w:rPr>
  </w:style>
  <w:style w:type="character" w:styleId="1045" w:customStyle="1">
    <w:name w:val="Heading 5 Char"/>
    <w:link w:val="806"/>
    <w:uiPriority w:val="9"/>
    <w:qFormat/>
    <w:rPr>
      <w:rFonts w:ascii="Arial" w:hAnsi="Arial" w:eastAsia="Arial" w:cs="Arial"/>
      <w:b/>
      <w:bCs/>
      <w:sz w:val="24"/>
      <w:szCs w:val="24"/>
    </w:rPr>
  </w:style>
  <w:style w:type="character" w:styleId="1046" w:customStyle="1">
    <w:name w:val="Intense Quote Char"/>
    <w:link w:val="806"/>
    <w:uiPriority w:val="30"/>
    <w:qFormat/>
    <w:rPr>
      <w:i/>
    </w:rPr>
  </w:style>
  <w:style w:type="character" w:styleId="1047" w:customStyle="1">
    <w:name w:val="Heading 3 Char"/>
    <w:link w:val="806"/>
    <w:uiPriority w:val="9"/>
    <w:qFormat/>
    <w:rPr>
      <w:rFonts w:ascii="Arial" w:hAnsi="Arial" w:eastAsia="Arial" w:cs="Arial"/>
      <w:sz w:val="30"/>
      <w:szCs w:val="30"/>
    </w:rPr>
  </w:style>
  <w:style w:type="character" w:styleId="1048" w:customStyle="1">
    <w:name w:val="Caption Char"/>
    <w:link w:val="806"/>
    <w:uiPriority w:val="99"/>
    <w:qFormat/>
  </w:style>
  <w:style w:type="character" w:styleId="1049" w:customStyle="1">
    <w:name w:val="Footer Char"/>
    <w:link w:val="806"/>
    <w:uiPriority w:val="99"/>
    <w:qFormat/>
  </w:style>
  <w:style w:type="character" w:styleId="1050" w:customStyle="1">
    <w:name w:val="Quote Char"/>
    <w:link w:val="806"/>
    <w:uiPriority w:val="29"/>
    <w:qFormat/>
    <w:rPr>
      <w:i/>
    </w:rPr>
  </w:style>
  <w:style w:type="character" w:styleId="1051" w:customStyle="1">
    <w:name w:val="Title Char"/>
    <w:link w:val="806"/>
    <w:uiPriority w:val="10"/>
    <w:qFormat/>
    <w:rPr>
      <w:rFonts w:ascii="Times New Roman" w:hAnsi="Times New Roman" w:eastAsia="宋体"/>
      <w:sz w:val="48"/>
      <w:szCs w:val="48"/>
    </w:rPr>
  </w:style>
  <w:style w:type="paragraph" w:styleId="1052" w:customStyle="1">
    <w:name w:val="TOC 标题1"/>
    <w:uiPriority w:val="39"/>
    <w:unhideWhenUsed/>
    <w:qFormat/>
    <w:rPr>
      <w:rFonts w:hint="default" w:ascii="Times New Roman" w:hAnsi="Times New Roman" w:eastAsia="宋体" w:cs="Times New Roman"/>
      <w:lang w:val="en-US" w:eastAsia="zh-CN" w:bidi="ar-SA"/>
    </w:rPr>
  </w:style>
  <w:style w:type="paragraph" w:styleId="1053" w:customStyle="1">
    <w:name w:val="DAS正文"/>
    <w:basedOn w:val="806"/>
    <w:uiPriority w:val="0"/>
    <w:qFormat/>
    <w:pPr>
      <w:ind w:right="181" w:firstLine="480"/>
      <w:spacing w:line="360" w:lineRule="auto"/>
    </w:pPr>
    <w:rPr>
      <w:rFonts w:ascii="Verdana" w:hAnsi="Verdana"/>
      <w:sz w:val="24"/>
    </w:rPr>
  </w:style>
  <w:style w:type="paragraph" w:styleId="1054" w:customStyle="1">
    <w:name w:val="UserStyle_0"/>
    <w:basedOn w:val="806"/>
    <w:next w:val="806"/>
    <w:uiPriority w:val="0"/>
    <w:qFormat/>
  </w:style>
  <w:style w:type="paragraph" w:styleId="1055" w:customStyle="1">
    <w:name w:val="正文11"/>
    <w:next w:val="9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列出段落"/>
    <w:basedOn w:val="806"/>
    <w:uiPriority w:val="34"/>
    <w:qFormat/>
    <w:pPr>
      <w:contextualSpacing/>
      <w:ind w:left="720"/>
    </w:pPr>
  </w:style>
  <w:style w:type="paragraph" w:styleId="1057" w:customStyle="1">
    <w:name w:val="TOC 标题11"/>
    <w:uiPriority w:val="39"/>
    <w:unhideWhenUsed/>
    <w:qFormat/>
    <w:rPr>
      <w:rFonts w:hint="default" w:ascii="Times New Roman" w:hAnsi="Times New Roman" w:eastAsia="宋体" w:cs="Times New Roman"/>
      <w:lang w:val="en-US" w:eastAsia="zh-CN" w:bidi="ar-SA"/>
    </w:rPr>
  </w:style>
  <w:style w:type="paragraph" w:styleId="1058" w:customStyle="1">
    <w:name w:val="普通(网站)1"/>
    <w:basedOn w:val="1055"/>
    <w:uiPriority w:val="0"/>
    <w:qFormat/>
    <w:pPr>
      <w:jc w:val="left"/>
      <w:spacing w:before="100" w:beforeAutospacing="1" w:after="100" w:afterAutospacing="1"/>
      <w:widowControl/>
    </w:pPr>
    <w:rPr>
      <w:rFonts w:ascii="宋体" w:hAnsi="宋体"/>
      <w:sz w:val="24"/>
    </w:rPr>
  </w:style>
  <w:style w:type="paragraph" w:styleId="1059" w:customStyle="1">
    <w:name w:val="正文文本1"/>
    <w:basedOn w:val="944"/>
    <w:next w:val="944"/>
    <w:uiPriority w:val="0"/>
    <w:qFormat/>
    <w:pPr>
      <w:spacing w:after="120"/>
    </w:pPr>
  </w:style>
  <w:style w:type="paragraph" w:styleId="1060" w:customStyle="1">
    <w:name w:val="无间隔1"/>
    <w:uiPriority w:val="0"/>
    <w:qFormat/>
    <w:rPr>
      <w:rFonts w:hint="default" w:ascii="Times New Roman" w:hAnsi="Times New Roman" w:eastAsia="宋体" w:cs="Times New Roman"/>
      <w:sz w:val="22"/>
      <w:szCs w:val="22"/>
      <w:lang w:val="en-US" w:eastAsia="en-US" w:bidi="ar-SA"/>
    </w:rPr>
  </w:style>
  <w:style w:type="paragraph" w:styleId="1061" w:customStyle="1">
    <w:name w:val="默认段落字体 Para Char Char Char Char Char Char Char"/>
    <w:basedOn w:val="806"/>
    <w:uiPriority w:val="0"/>
    <w:qFormat/>
    <w:rPr>
      <w:rFonts w:ascii="Tahoma" w:hAnsi="Tahoma"/>
      <w:sz w:val="24"/>
      <w:szCs w:val="20"/>
    </w:rPr>
  </w:style>
  <w:style w:type="paragraph" w:styleId="1062" w:customStyle="1">
    <w:name w:val="普通正文"/>
    <w:basedOn w:val="806"/>
    <w:uiPriority w:val="0"/>
    <w:qFormat/>
    <w:pPr>
      <w:ind w:firstLine="480"/>
      <w:jc w:val="left"/>
      <w:spacing w:before="120" w:after="120" w:line="360" w:lineRule="auto"/>
    </w:pPr>
    <w:rPr>
      <w:rFonts w:ascii="Arial" w:hAnsi="Arial"/>
      <w:sz w:val="24"/>
    </w:rPr>
  </w:style>
  <w:style w:type="paragraph" w:styleId="1063" w:customStyle="1">
    <w:name w:val="Char"/>
    <w:basedOn w:val="806"/>
    <w:uiPriority w:val="0"/>
    <w:qFormat/>
    <w:pPr>
      <w:tabs>
        <w:tab w:val="left" w:pos="360" w:leader="none"/>
      </w:tabs>
    </w:pPr>
    <w:rPr>
      <w:sz w:val="24"/>
    </w:rPr>
  </w:style>
  <w:style w:type="paragraph" w:styleId="1064" w:customStyle="1">
    <w:name w:val="_HT_正文"/>
    <w:basedOn w:val="806"/>
    <w:uiPriority w:val="0"/>
    <w:qFormat/>
    <w:pPr>
      <w:ind w:firstLine="200"/>
      <w:spacing w:line="360" w:lineRule="auto"/>
    </w:pPr>
    <w:rPr>
      <w:sz w:val="24"/>
    </w:rPr>
  </w:style>
  <w:style w:type="paragraph" w:styleId="1065" w:customStyle="1">
    <w:name w:val="p0"/>
    <w:basedOn w:val="806"/>
    <w:uiPriority w:val="0"/>
    <w:qFormat/>
    <w:pPr>
      <w:widowControl/>
    </w:pPr>
    <w:rPr>
      <w:szCs w:val="21"/>
    </w:rPr>
  </w:style>
  <w:style w:type="paragraph" w:styleId="1066" w:customStyle="1">
    <w:name w:val="段"/>
    <w:basedOn w:val="806"/>
    <w:next w:val="806"/>
    <w:uiPriority w:val="0"/>
    <w:qFormat/>
    <w:pPr>
      <w:ind w:firstLine="200"/>
      <w:widowControl/>
    </w:pPr>
    <w:rPr>
      <w:rFonts w:hint="eastAsia" w:ascii="宋体"/>
      <w:sz w:val="20"/>
      <w:szCs w:val="20"/>
    </w:rPr>
  </w:style>
  <w:style w:type="paragraph" w:styleId="1067" w:customStyle="1">
    <w:name w:val="无间隔2"/>
    <w:uiPriority w:val="1"/>
    <w:qFormat/>
    <w:rPr>
      <w:rFonts w:hint="default" w:ascii="Times New Roman" w:hAnsi="Times New Roman" w:eastAsia="宋体" w:cs="Times New Roman"/>
      <w:lang w:val="en-US" w:eastAsia="zh-CN" w:bidi="ar-SA"/>
    </w:rPr>
  </w:style>
  <w:style w:type="paragraph" w:styleId="1068"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9" w:customStyle="1">
    <w:name w:val="章标题"/>
    <w:next w:val="80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70" w:customStyle="1">
    <w:name w:val="一级条标题"/>
    <w:basedOn w:val="1069"/>
    <w:next w:val="1066"/>
    <w:uiPriority w:val="0"/>
    <w:qFormat/>
    <w:pPr>
      <w:ind w:left="907" w:hanging="907"/>
      <w:spacing w:before="0" w:after="0"/>
      <w:tabs>
        <w:tab w:val="left" w:pos="907" w:leader="none"/>
      </w:tabs>
      <w:outlineLvl w:val="2"/>
    </w:pPr>
    <w:rPr>
      <w:rFonts w:hAnsi="宋体"/>
      <w:sz w:val="20"/>
      <w:szCs w:val="20"/>
    </w:rPr>
  </w:style>
  <w:style w:type="paragraph" w:styleId="1071" w:customStyle="1">
    <w:name w:val="投标文件正文"/>
    <w:basedOn w:val="806"/>
    <w:uiPriority w:val="0"/>
    <w:qFormat/>
    <w:pPr>
      <w:ind w:firstLine="200"/>
      <w:spacing w:before="40" w:after="40" w:line="400" w:lineRule="exact"/>
    </w:pPr>
    <w:rPr>
      <w:sz w:val="24"/>
    </w:rPr>
  </w:style>
  <w:style w:type="table" w:styleId="1072" w:customStyle="1">
    <w:name w:val="List Table 5 Dark - Accent 6"/>
    <w:basedOn w:val="988"/>
    <w:uiPriority w:val="99"/>
    <w:qFormat/>
    <w:tblPr/>
  </w:style>
  <w:style w:type="table" w:styleId="1073" w:customStyle="1">
    <w:name w:val="Grid Table 1 Light - Accent 3"/>
    <w:basedOn w:val="988"/>
    <w:uiPriority w:val="99"/>
    <w:qFormat/>
    <w:tblPr/>
  </w:style>
  <w:style w:type="table" w:styleId="1074" w:customStyle="1">
    <w:name w:val="Grid Table 1 Light - Accent 2"/>
    <w:basedOn w:val="988"/>
    <w:uiPriority w:val="99"/>
    <w:qFormat/>
    <w:tblPr/>
  </w:style>
  <w:style w:type="table" w:styleId="1075" w:customStyle="1">
    <w:name w:val="List Table 3 - Accent 3"/>
    <w:basedOn w:val="988"/>
    <w:uiPriority w:val="99"/>
    <w:qFormat/>
    <w:tblPr/>
  </w:style>
  <w:style w:type="table" w:styleId="1076" w:customStyle="1">
    <w:name w:val="Grid Table 2 - Accent 1"/>
    <w:basedOn w:val="988"/>
    <w:uiPriority w:val="99"/>
    <w:qFormat/>
    <w:tblPr/>
  </w:style>
  <w:style w:type="table" w:styleId="1077" w:customStyle="1">
    <w:name w:val="Bordered - Accent 4"/>
    <w:basedOn w:val="988"/>
    <w:uiPriority w:val="99"/>
    <w:qFormat/>
    <w:tblPr/>
  </w:style>
  <w:style w:type="table" w:styleId="1078" w:customStyle="1">
    <w:name w:val="Grid Table 1 Light - Accent 5"/>
    <w:basedOn w:val="988"/>
    <w:uiPriority w:val="99"/>
    <w:qFormat/>
    <w:tblPr/>
  </w:style>
  <w:style w:type="table" w:styleId="1079" w:customStyle="1">
    <w:name w:val="Grid Table 2 - Accent 5"/>
    <w:basedOn w:val="988"/>
    <w:uiPriority w:val="99"/>
    <w:qFormat/>
    <w:tblPr/>
  </w:style>
  <w:style w:type="table" w:styleId="1080" w:customStyle="1">
    <w:name w:val="List Table 4 - Accent 2"/>
    <w:basedOn w:val="988"/>
    <w:uiPriority w:val="99"/>
    <w:qFormat/>
    <w:tblPr/>
  </w:style>
  <w:style w:type="table" w:styleId="1081" w:customStyle="1">
    <w:name w:val="Grid Table 5 Dark - Accent 2"/>
    <w:basedOn w:val="988"/>
    <w:uiPriority w:val="99"/>
    <w:qFormat/>
    <w:tblPr/>
  </w:style>
  <w:style w:type="table" w:styleId="1082" w:customStyle="1">
    <w:name w:val="清单表 1 浅色1"/>
    <w:basedOn w:val="988"/>
    <w:uiPriority w:val="99"/>
    <w:qFormat/>
    <w:tblPr/>
  </w:style>
  <w:style w:type="table" w:styleId="1083" w:customStyle="1">
    <w:name w:val="List Table 2 - Accent 1"/>
    <w:basedOn w:val="988"/>
    <w:uiPriority w:val="99"/>
    <w:qFormat/>
    <w:tblPr/>
  </w:style>
  <w:style w:type="table" w:styleId="1084" w:customStyle="1">
    <w:name w:val="List Table 6 Colorful - Accent 1"/>
    <w:basedOn w:val="988"/>
    <w:uiPriority w:val="99"/>
    <w:qFormat/>
    <w:tblPr/>
  </w:style>
  <w:style w:type="table" w:styleId="1085" w:customStyle="1">
    <w:name w:val="Grid Table 1 Light - Accent 1"/>
    <w:basedOn w:val="988"/>
    <w:uiPriority w:val="99"/>
    <w:qFormat/>
    <w:tblPr/>
  </w:style>
  <w:style w:type="table" w:styleId="1086" w:customStyle="1">
    <w:name w:val="Grid Table 3 - Accent 3"/>
    <w:basedOn w:val="988"/>
    <w:uiPriority w:val="99"/>
    <w:qFormat/>
    <w:tblPr/>
  </w:style>
  <w:style w:type="table" w:styleId="1087" w:customStyle="1">
    <w:name w:val="Bordered &amp; Lined - Accent 4"/>
    <w:basedOn w:val="988"/>
    <w:uiPriority w:val="99"/>
    <w:qFormat/>
    <w:rPr>
      <w:color w:val="404040"/>
    </w:rPr>
    <w:tblPr/>
  </w:style>
  <w:style w:type="table" w:styleId="1088" w:customStyle="1">
    <w:name w:val="List Table 2 - Accent 2"/>
    <w:basedOn w:val="988"/>
    <w:uiPriority w:val="99"/>
    <w:qFormat/>
    <w:tblPr/>
  </w:style>
  <w:style w:type="table" w:styleId="1089" w:customStyle="1">
    <w:name w:val="清单表 5 深色1"/>
    <w:basedOn w:val="988"/>
    <w:uiPriority w:val="99"/>
    <w:qFormat/>
    <w:tblPr/>
  </w:style>
  <w:style w:type="table" w:styleId="1090" w:customStyle="1">
    <w:name w:val="Lined - Accent 5"/>
    <w:basedOn w:val="988"/>
    <w:uiPriority w:val="99"/>
    <w:qFormat/>
    <w:rPr>
      <w:color w:val="404040"/>
    </w:rPr>
    <w:tblPr/>
  </w:style>
  <w:style w:type="table" w:styleId="1091" w:customStyle="1">
    <w:name w:val="Bordered - Accent 6"/>
    <w:basedOn w:val="988"/>
    <w:uiPriority w:val="99"/>
    <w:qFormat/>
    <w:tblPr/>
  </w:style>
  <w:style w:type="table" w:styleId="1092" w:customStyle="1">
    <w:name w:val="清单表 6 彩色1"/>
    <w:basedOn w:val="988"/>
    <w:uiPriority w:val="99"/>
    <w:qFormat/>
    <w:tblPr/>
  </w:style>
  <w:style w:type="table" w:styleId="1093" w:customStyle="1">
    <w:name w:val="Grid Table 5 Dark- Accent 1"/>
    <w:basedOn w:val="988"/>
    <w:uiPriority w:val="99"/>
    <w:qFormat/>
    <w:tblPr/>
  </w:style>
  <w:style w:type="table" w:styleId="1094" w:customStyle="1">
    <w:name w:val="Grid Table 6 Colorful - Accent 6"/>
    <w:basedOn w:val="988"/>
    <w:uiPriority w:val="99"/>
    <w:qFormat/>
    <w:tblPr/>
  </w:style>
  <w:style w:type="table" w:styleId="1095" w:customStyle="1">
    <w:name w:val="List Table 3 - Accent 5"/>
    <w:basedOn w:val="988"/>
    <w:uiPriority w:val="99"/>
    <w:qFormat/>
    <w:tblPr/>
  </w:style>
  <w:style w:type="table" w:styleId="1096" w:customStyle="1">
    <w:name w:val="Grid Table 4 - Accent 6"/>
    <w:basedOn w:val="988"/>
    <w:uiPriority w:val="59"/>
    <w:qFormat/>
    <w:tblPr/>
  </w:style>
  <w:style w:type="table" w:styleId="1097" w:customStyle="1">
    <w:name w:val="Bordered - Accent 3"/>
    <w:basedOn w:val="988"/>
    <w:uiPriority w:val="99"/>
    <w:qFormat/>
    <w:tblPr/>
  </w:style>
  <w:style w:type="table" w:styleId="1098" w:customStyle="1">
    <w:name w:val="List Table 4 - Accent 3"/>
    <w:basedOn w:val="988"/>
    <w:uiPriority w:val="99"/>
    <w:qFormat/>
    <w:tblPr/>
  </w:style>
  <w:style w:type="table" w:styleId="1099" w:customStyle="1">
    <w:name w:val="网格表 5 深色1"/>
    <w:basedOn w:val="988"/>
    <w:uiPriority w:val="99"/>
    <w:qFormat/>
    <w:tblPr/>
  </w:style>
  <w:style w:type="table" w:styleId="1100" w:customStyle="1">
    <w:name w:val="Grid Table 2 - Accent 6"/>
    <w:basedOn w:val="988"/>
    <w:uiPriority w:val="99"/>
    <w:qFormat/>
    <w:tblPr/>
  </w:style>
  <w:style w:type="table" w:styleId="1101" w:customStyle="1">
    <w:name w:val="List Table 4 - Accent 4"/>
    <w:basedOn w:val="988"/>
    <w:uiPriority w:val="99"/>
    <w:qFormat/>
    <w:tblPr/>
  </w:style>
  <w:style w:type="table" w:styleId="1102" w:customStyle="1">
    <w:name w:val="Lined - Accent 3"/>
    <w:basedOn w:val="988"/>
    <w:uiPriority w:val="99"/>
    <w:qFormat/>
    <w:rPr>
      <w:color w:val="404040"/>
    </w:rPr>
    <w:tblPr/>
  </w:style>
  <w:style w:type="table" w:styleId="1103" w:customStyle="1">
    <w:name w:val="Grid Table 2 - Accent 2"/>
    <w:basedOn w:val="988"/>
    <w:uiPriority w:val="99"/>
    <w:qFormat/>
    <w:tblPr/>
  </w:style>
  <w:style w:type="table" w:styleId="1104" w:customStyle="1">
    <w:name w:val="Grid Table 7 Colorful - Accent 3"/>
    <w:basedOn w:val="988"/>
    <w:uiPriority w:val="99"/>
    <w:qFormat/>
    <w:tblPr/>
  </w:style>
  <w:style w:type="table" w:styleId="1105" w:customStyle="1">
    <w:name w:val="网格表 31"/>
    <w:basedOn w:val="988"/>
    <w:uiPriority w:val="99"/>
    <w:qFormat/>
    <w:tblPr/>
  </w:style>
  <w:style w:type="table" w:styleId="1106" w:customStyle="1">
    <w:name w:val="List Table 5 Dark - Accent 2"/>
    <w:basedOn w:val="988"/>
    <w:uiPriority w:val="99"/>
    <w:qFormat/>
    <w:tblPr/>
  </w:style>
  <w:style w:type="table" w:styleId="1107" w:customStyle="1">
    <w:name w:val="List Table 1 Light - Accent 5"/>
    <w:basedOn w:val="988"/>
    <w:uiPriority w:val="99"/>
    <w:qFormat/>
    <w:tblPr/>
  </w:style>
  <w:style w:type="table" w:styleId="1108" w:customStyle="1">
    <w:name w:val="List Table 1 Light - Accent 2"/>
    <w:basedOn w:val="988"/>
    <w:uiPriority w:val="99"/>
    <w:qFormat/>
    <w:tblPr/>
  </w:style>
  <w:style w:type="table" w:styleId="1109" w:customStyle="1">
    <w:name w:val="无格式表格 31"/>
    <w:basedOn w:val="988"/>
    <w:uiPriority w:val="99"/>
    <w:qFormat/>
    <w:tblPr/>
  </w:style>
  <w:style w:type="table" w:styleId="1110" w:customStyle="1">
    <w:name w:val="Bordered &amp; Lined - Accent 2"/>
    <w:basedOn w:val="988"/>
    <w:uiPriority w:val="99"/>
    <w:qFormat/>
    <w:rPr>
      <w:color w:val="404040"/>
    </w:rPr>
    <w:tblPr/>
  </w:style>
  <w:style w:type="table" w:styleId="1111" w:customStyle="1">
    <w:name w:val="网格表 1 浅色1"/>
    <w:basedOn w:val="988"/>
    <w:uiPriority w:val="99"/>
    <w:qFormat/>
    <w:tblPr/>
  </w:style>
  <w:style w:type="table" w:styleId="1112" w:customStyle="1">
    <w:name w:val="网格表 6 彩色1"/>
    <w:basedOn w:val="988"/>
    <w:uiPriority w:val="99"/>
    <w:qFormat/>
    <w:tblPr/>
  </w:style>
  <w:style w:type="table" w:styleId="1113" w:customStyle="1">
    <w:name w:val="List Table 1 Light - Accent 3"/>
    <w:basedOn w:val="988"/>
    <w:uiPriority w:val="99"/>
    <w:qFormat/>
    <w:tblPr/>
  </w:style>
  <w:style w:type="table" w:styleId="1114" w:customStyle="1">
    <w:name w:val="Lined - Accent 2"/>
    <w:basedOn w:val="988"/>
    <w:uiPriority w:val="99"/>
    <w:qFormat/>
    <w:rPr>
      <w:color w:val="404040"/>
    </w:rPr>
    <w:tblPr/>
  </w:style>
  <w:style w:type="table" w:styleId="1115" w:customStyle="1">
    <w:name w:val="List Table 6 Colorful - Accent 4"/>
    <w:basedOn w:val="988"/>
    <w:uiPriority w:val="99"/>
    <w:qFormat/>
    <w:tblPr/>
  </w:style>
  <w:style w:type="table" w:styleId="1116" w:customStyle="1">
    <w:name w:val="Grid Table 6 Colorful - Accent 3"/>
    <w:basedOn w:val="988"/>
    <w:uiPriority w:val="99"/>
    <w:qFormat/>
    <w:tblPr/>
  </w:style>
  <w:style w:type="table" w:styleId="1117" w:customStyle="1">
    <w:name w:val="List Table 5 Dark - Accent 5"/>
    <w:basedOn w:val="988"/>
    <w:uiPriority w:val="99"/>
    <w:qFormat/>
    <w:tblPr/>
  </w:style>
  <w:style w:type="table" w:styleId="1118" w:customStyle="1">
    <w:name w:val="无格式表格 51"/>
    <w:basedOn w:val="988"/>
    <w:uiPriority w:val="99"/>
    <w:qFormat/>
    <w:tblPr/>
  </w:style>
  <w:style w:type="table" w:styleId="1119" w:customStyle="1">
    <w:name w:val="List Table 7 Colorful - Accent 3"/>
    <w:basedOn w:val="988"/>
    <w:uiPriority w:val="99"/>
    <w:qFormat/>
    <w:tblPr/>
  </w:style>
  <w:style w:type="table" w:styleId="1120" w:customStyle="1">
    <w:name w:val="Grid Table 4 - Accent 2"/>
    <w:basedOn w:val="988"/>
    <w:uiPriority w:val="59"/>
    <w:qFormat/>
    <w:tblPr/>
  </w:style>
  <w:style w:type="table" w:styleId="1121" w:customStyle="1">
    <w:name w:val="List Table 3 - Accent 2"/>
    <w:basedOn w:val="988"/>
    <w:uiPriority w:val="99"/>
    <w:qFormat/>
    <w:tblPr/>
  </w:style>
  <w:style w:type="table" w:styleId="1122" w:customStyle="1">
    <w:name w:val="网格表 41"/>
    <w:basedOn w:val="988"/>
    <w:uiPriority w:val="59"/>
    <w:qFormat/>
    <w:tblPr/>
  </w:style>
  <w:style w:type="table" w:styleId="1123" w:customStyle="1">
    <w:name w:val="Bordered &amp; Lined - Accent 3"/>
    <w:basedOn w:val="988"/>
    <w:uiPriority w:val="99"/>
    <w:qFormat/>
    <w:rPr>
      <w:color w:val="404040"/>
    </w:rPr>
    <w:tblPr/>
  </w:style>
  <w:style w:type="table" w:styleId="1124" w:customStyle="1">
    <w:name w:val="List Table 4 - Accent 6"/>
    <w:basedOn w:val="988"/>
    <w:uiPriority w:val="99"/>
    <w:qFormat/>
    <w:tblPr/>
  </w:style>
  <w:style w:type="table" w:styleId="1125" w:customStyle="1">
    <w:name w:val="Grid Table 5 Dark - Accent 6"/>
    <w:basedOn w:val="988"/>
    <w:uiPriority w:val="99"/>
    <w:qFormat/>
    <w:tblPr/>
  </w:style>
  <w:style w:type="table" w:styleId="1126" w:customStyle="1">
    <w:name w:val="Lined - Accent 6"/>
    <w:basedOn w:val="988"/>
    <w:uiPriority w:val="99"/>
    <w:qFormat/>
    <w:rPr>
      <w:color w:val="404040"/>
    </w:rPr>
    <w:tblPr/>
  </w:style>
  <w:style w:type="table" w:styleId="1127" w:customStyle="1">
    <w:name w:val="List Table 6 Colorful - Accent 5"/>
    <w:basedOn w:val="988"/>
    <w:uiPriority w:val="99"/>
    <w:qFormat/>
    <w:tblPr/>
  </w:style>
  <w:style w:type="table" w:styleId="1128" w:customStyle="1">
    <w:name w:val="List Table 7 Colorful - Accent 1"/>
    <w:basedOn w:val="988"/>
    <w:uiPriority w:val="99"/>
    <w:qFormat/>
    <w:tblPr/>
  </w:style>
  <w:style w:type="table" w:styleId="1129" w:customStyle="1">
    <w:name w:val="Bordered &amp; Lined - Accent 1"/>
    <w:basedOn w:val="988"/>
    <w:uiPriority w:val="99"/>
    <w:qFormat/>
    <w:rPr>
      <w:color w:val="404040"/>
    </w:rPr>
    <w:tblPr/>
  </w:style>
  <w:style w:type="table" w:styleId="1130" w:customStyle="1">
    <w:name w:val="List Table 1 Light - Accent 6"/>
    <w:basedOn w:val="988"/>
    <w:uiPriority w:val="99"/>
    <w:qFormat/>
    <w:tblPr/>
  </w:style>
  <w:style w:type="table" w:styleId="1131" w:customStyle="1">
    <w:name w:val="Grid Table 6 Colorful - Accent 2"/>
    <w:basedOn w:val="988"/>
    <w:uiPriority w:val="99"/>
    <w:qFormat/>
    <w:tblPr/>
  </w:style>
  <w:style w:type="table" w:styleId="1132" w:customStyle="1">
    <w:name w:val="Bordered"/>
    <w:basedOn w:val="988"/>
    <w:uiPriority w:val="99"/>
    <w:qFormat/>
    <w:tblPr/>
  </w:style>
  <w:style w:type="table" w:styleId="1133" w:customStyle="1">
    <w:name w:val="网格表 7 彩色1"/>
    <w:basedOn w:val="988"/>
    <w:uiPriority w:val="99"/>
    <w:qFormat/>
    <w:tblPr/>
  </w:style>
  <w:style w:type="table" w:styleId="1134" w:customStyle="1">
    <w:name w:val="Grid Table 1 Light - Accent 4"/>
    <w:basedOn w:val="988"/>
    <w:uiPriority w:val="99"/>
    <w:qFormat/>
    <w:tblPr/>
  </w:style>
  <w:style w:type="table" w:styleId="1135" w:customStyle="1">
    <w:name w:val="List Table 3 - Accent 1"/>
    <w:basedOn w:val="988"/>
    <w:uiPriority w:val="99"/>
    <w:qFormat/>
    <w:tblPr/>
  </w:style>
  <w:style w:type="table" w:styleId="1136" w:customStyle="1">
    <w:name w:val="Grid Table 3 - Accent 6"/>
    <w:basedOn w:val="988"/>
    <w:uiPriority w:val="99"/>
    <w:qFormat/>
    <w:tblPr/>
  </w:style>
  <w:style w:type="table" w:styleId="1137" w:customStyle="1">
    <w:name w:val="Grid Table 3 - Accent 1"/>
    <w:basedOn w:val="988"/>
    <w:uiPriority w:val="99"/>
    <w:qFormat/>
    <w:tblPr/>
  </w:style>
  <w:style w:type="table" w:styleId="1138" w:customStyle="1">
    <w:name w:val="List Table 4 - Accent 5"/>
    <w:basedOn w:val="988"/>
    <w:uiPriority w:val="99"/>
    <w:qFormat/>
    <w:tblPr/>
  </w:style>
  <w:style w:type="table" w:styleId="1139" w:customStyle="1">
    <w:name w:val="Grid Table 7 Colorful - Accent 1"/>
    <w:basedOn w:val="988"/>
    <w:uiPriority w:val="99"/>
    <w:qFormat/>
    <w:tblPr/>
  </w:style>
  <w:style w:type="table" w:styleId="1140" w:customStyle="1">
    <w:name w:val="List Table 2 - Accent 6"/>
    <w:basedOn w:val="988"/>
    <w:uiPriority w:val="99"/>
    <w:qFormat/>
    <w:tblPr/>
  </w:style>
  <w:style w:type="table" w:styleId="1141" w:customStyle="1">
    <w:name w:val="List Table 6 Colorful - Accent 2"/>
    <w:basedOn w:val="988"/>
    <w:uiPriority w:val="99"/>
    <w:qFormat/>
    <w:tblPr/>
  </w:style>
  <w:style w:type="table" w:styleId="1142" w:customStyle="1">
    <w:name w:val="Bordered &amp; Lined - Accent 6"/>
    <w:basedOn w:val="988"/>
    <w:uiPriority w:val="99"/>
    <w:qFormat/>
    <w:rPr>
      <w:color w:val="404040"/>
    </w:rPr>
    <w:tblPr/>
  </w:style>
  <w:style w:type="table" w:styleId="1143" w:customStyle="1">
    <w:name w:val="Bordered - Accent 5"/>
    <w:basedOn w:val="988"/>
    <w:uiPriority w:val="99"/>
    <w:qFormat/>
    <w:tblPr/>
  </w:style>
  <w:style w:type="table" w:styleId="1144" w:customStyle="1">
    <w:name w:val="List Table 2 - Accent 4"/>
    <w:basedOn w:val="988"/>
    <w:uiPriority w:val="99"/>
    <w:qFormat/>
    <w:tblPr/>
  </w:style>
  <w:style w:type="table" w:styleId="1145" w:customStyle="1">
    <w:name w:val="List Table 3 - Accent 6"/>
    <w:basedOn w:val="988"/>
    <w:uiPriority w:val="99"/>
    <w:qFormat/>
    <w:tblPr/>
  </w:style>
  <w:style w:type="table" w:styleId="1146" w:customStyle="1">
    <w:name w:val="List Table 2 - Accent 3"/>
    <w:basedOn w:val="988"/>
    <w:uiPriority w:val="99"/>
    <w:qFormat/>
    <w:tblPr/>
  </w:style>
  <w:style w:type="table" w:styleId="1147" w:customStyle="1">
    <w:name w:val="List Table 5 Dark - Accent 3"/>
    <w:basedOn w:val="988"/>
    <w:uiPriority w:val="99"/>
    <w:qFormat/>
    <w:tblPr/>
  </w:style>
  <w:style w:type="table" w:styleId="1148" w:customStyle="1">
    <w:name w:val="无格式表格 41"/>
    <w:basedOn w:val="988"/>
    <w:uiPriority w:val="99"/>
    <w:qFormat/>
    <w:tblPr/>
  </w:style>
  <w:style w:type="table" w:styleId="1149" w:customStyle="1">
    <w:name w:val="Grid Table 7 Colorful - Accent 2"/>
    <w:basedOn w:val="988"/>
    <w:uiPriority w:val="99"/>
    <w:qFormat/>
    <w:tblPr/>
  </w:style>
  <w:style w:type="table" w:styleId="1150" w:customStyle="1">
    <w:name w:val="Grid Table 3 - Accent 5"/>
    <w:basedOn w:val="988"/>
    <w:uiPriority w:val="99"/>
    <w:qFormat/>
    <w:tblPr/>
  </w:style>
  <w:style w:type="table" w:styleId="1151" w:customStyle="1">
    <w:name w:val="Grid Table 2 - Accent 3"/>
    <w:basedOn w:val="988"/>
    <w:uiPriority w:val="99"/>
    <w:qFormat/>
    <w:tblPr/>
  </w:style>
  <w:style w:type="table" w:styleId="1152" w:customStyle="1">
    <w:name w:val="List Table 2 - Accent 5"/>
    <w:basedOn w:val="988"/>
    <w:uiPriority w:val="99"/>
    <w:qFormat/>
    <w:tblPr/>
  </w:style>
  <w:style w:type="table" w:styleId="1153" w:customStyle="1">
    <w:name w:val="Bordered - Accent 1"/>
    <w:basedOn w:val="988"/>
    <w:uiPriority w:val="99"/>
    <w:qFormat/>
    <w:tblPr/>
  </w:style>
  <w:style w:type="table" w:styleId="1154" w:customStyle="1">
    <w:name w:val="List Table 1 Light - Accent 4"/>
    <w:basedOn w:val="988"/>
    <w:uiPriority w:val="99"/>
    <w:qFormat/>
    <w:tblPr/>
  </w:style>
  <w:style w:type="table" w:styleId="1155" w:customStyle="1">
    <w:name w:val="Grid Table 4 - Accent 5"/>
    <w:basedOn w:val="988"/>
    <w:uiPriority w:val="59"/>
    <w:qFormat/>
    <w:tblPr/>
  </w:style>
  <w:style w:type="table" w:styleId="1156" w:customStyle="1">
    <w:name w:val="无格式表格 21"/>
    <w:basedOn w:val="988"/>
    <w:uiPriority w:val="59"/>
    <w:qFormat/>
    <w:tblPr/>
  </w:style>
  <w:style w:type="table" w:styleId="1157" w:customStyle="1">
    <w:name w:val="Grid Table 5 Dark - Accent 3"/>
    <w:basedOn w:val="988"/>
    <w:uiPriority w:val="99"/>
    <w:qFormat/>
    <w:tblPr/>
  </w:style>
  <w:style w:type="table" w:styleId="1158" w:customStyle="1">
    <w:name w:val="Grid Table 3 - Accent 4"/>
    <w:basedOn w:val="988"/>
    <w:uiPriority w:val="99"/>
    <w:qFormat/>
    <w:tblPr/>
  </w:style>
  <w:style w:type="table" w:styleId="1159" w:customStyle="1">
    <w:name w:val="清单表 21"/>
    <w:basedOn w:val="988"/>
    <w:uiPriority w:val="99"/>
    <w:qFormat/>
    <w:tblPr/>
  </w:style>
  <w:style w:type="table" w:styleId="1160" w:customStyle="1">
    <w:name w:val="Grid Table 7 Colorful - Accent 4"/>
    <w:basedOn w:val="988"/>
    <w:uiPriority w:val="99"/>
    <w:qFormat/>
    <w:tblPr/>
  </w:style>
  <w:style w:type="table" w:styleId="1161" w:customStyle="1">
    <w:name w:val="Grid Table 1 Light - Accent 6"/>
    <w:basedOn w:val="988"/>
    <w:uiPriority w:val="99"/>
    <w:qFormat/>
    <w:tblPr/>
  </w:style>
  <w:style w:type="table" w:styleId="1162" w:customStyle="1">
    <w:name w:val="Bordered &amp; Lined - Accent"/>
    <w:basedOn w:val="988"/>
    <w:uiPriority w:val="99"/>
    <w:qFormat/>
    <w:rPr>
      <w:color w:val="404040"/>
    </w:rPr>
    <w:tblPr/>
  </w:style>
  <w:style w:type="table" w:styleId="1163" w:customStyle="1">
    <w:name w:val="清单表 41"/>
    <w:basedOn w:val="988"/>
    <w:uiPriority w:val="99"/>
    <w:qFormat/>
    <w:tblPr/>
  </w:style>
  <w:style w:type="table" w:styleId="1164" w:customStyle="1">
    <w:name w:val="List Table 7 Colorful - Accent 2"/>
    <w:basedOn w:val="988"/>
    <w:uiPriority w:val="99"/>
    <w:qFormat/>
    <w:tblPr/>
  </w:style>
  <w:style w:type="table" w:styleId="1165" w:customStyle="1">
    <w:name w:val="Grid Table 7 Colorful - Accent 5"/>
    <w:basedOn w:val="988"/>
    <w:uiPriority w:val="99"/>
    <w:qFormat/>
    <w:tblPr/>
  </w:style>
  <w:style w:type="table" w:styleId="1166" w:customStyle="1">
    <w:name w:val="Lined - Accent"/>
    <w:basedOn w:val="988"/>
    <w:uiPriority w:val="99"/>
    <w:qFormat/>
    <w:rPr>
      <w:color w:val="404040"/>
    </w:rPr>
    <w:tblPr/>
  </w:style>
  <w:style w:type="table" w:styleId="1167" w:customStyle="1">
    <w:name w:val="无格式表格 11"/>
    <w:basedOn w:val="988"/>
    <w:uiPriority w:val="59"/>
    <w:qFormat/>
    <w:tblPr/>
  </w:style>
  <w:style w:type="table" w:styleId="1168" w:customStyle="1">
    <w:name w:val="Grid Table 6 Colorful - Accent 5"/>
    <w:basedOn w:val="988"/>
    <w:uiPriority w:val="99"/>
    <w:qFormat/>
    <w:tblPr/>
  </w:style>
  <w:style w:type="table" w:styleId="1169" w:customStyle="1">
    <w:name w:val="List Table 7 Colorful - Accent 4"/>
    <w:basedOn w:val="988"/>
    <w:uiPriority w:val="99"/>
    <w:qFormat/>
    <w:tblPr/>
  </w:style>
  <w:style w:type="table" w:styleId="1170" w:customStyle="1">
    <w:name w:val="List Table 6 Colorful - Accent 3"/>
    <w:basedOn w:val="988"/>
    <w:uiPriority w:val="99"/>
    <w:qFormat/>
    <w:tblPr/>
  </w:style>
  <w:style w:type="table" w:styleId="1171" w:customStyle="1">
    <w:name w:val="List Table 7 Colorful - Accent 6"/>
    <w:basedOn w:val="988"/>
    <w:uiPriority w:val="99"/>
    <w:qFormat/>
    <w:tblPr/>
  </w:style>
  <w:style w:type="table" w:styleId="1172" w:customStyle="1">
    <w:name w:val="清单表 31"/>
    <w:basedOn w:val="988"/>
    <w:uiPriority w:val="99"/>
    <w:qFormat/>
    <w:tblPr/>
  </w:style>
  <w:style w:type="table" w:styleId="1173" w:customStyle="1">
    <w:name w:val="Grid Table 5 Dark - Accent 5"/>
    <w:basedOn w:val="988"/>
    <w:uiPriority w:val="99"/>
    <w:qFormat/>
    <w:tblPr/>
  </w:style>
  <w:style w:type="table" w:styleId="1174" w:customStyle="1">
    <w:name w:val="List Table 5 Dark - Accent 1"/>
    <w:basedOn w:val="988"/>
    <w:uiPriority w:val="99"/>
    <w:qFormat/>
    <w:tblPr/>
  </w:style>
  <w:style w:type="table" w:styleId="1175" w:customStyle="1">
    <w:name w:val="Bordered - Accent 2"/>
    <w:basedOn w:val="988"/>
    <w:uiPriority w:val="99"/>
    <w:qFormat/>
    <w:tblPr/>
  </w:style>
  <w:style w:type="table" w:styleId="1176" w:customStyle="1">
    <w:name w:val="List Table 1 Light - Accent 1"/>
    <w:basedOn w:val="988"/>
    <w:uiPriority w:val="99"/>
    <w:qFormat/>
    <w:tblPr/>
  </w:style>
  <w:style w:type="table" w:styleId="1177" w:customStyle="1">
    <w:name w:val="List Table 3 - Accent 4"/>
    <w:basedOn w:val="988"/>
    <w:uiPriority w:val="99"/>
    <w:qFormat/>
    <w:tblPr/>
  </w:style>
  <w:style w:type="table" w:styleId="1178" w:customStyle="1">
    <w:name w:val="Grid Table 6 Colorful - Accent 4"/>
    <w:basedOn w:val="988"/>
    <w:uiPriority w:val="99"/>
    <w:qFormat/>
    <w:tblPr/>
  </w:style>
  <w:style w:type="table" w:styleId="1179" w:customStyle="1">
    <w:name w:val="Grid Table 4 - Accent 4"/>
    <w:basedOn w:val="988"/>
    <w:uiPriority w:val="59"/>
    <w:qFormat/>
    <w:tblPr/>
  </w:style>
  <w:style w:type="table" w:styleId="1180" w:customStyle="1">
    <w:name w:val="List Table 4 - Accent 1"/>
    <w:basedOn w:val="988"/>
    <w:uiPriority w:val="99"/>
    <w:qFormat/>
    <w:tblPr/>
  </w:style>
  <w:style w:type="table" w:styleId="1181" w:customStyle="1">
    <w:name w:val="Grid Table 7 Colorful - Accent 6"/>
    <w:basedOn w:val="988"/>
    <w:uiPriority w:val="99"/>
    <w:qFormat/>
    <w:tblPr/>
  </w:style>
  <w:style w:type="table" w:styleId="1182" w:customStyle="1">
    <w:name w:val="Grid Table 2 - Accent 4"/>
    <w:basedOn w:val="988"/>
    <w:uiPriority w:val="99"/>
    <w:qFormat/>
    <w:tblPr/>
  </w:style>
  <w:style w:type="table" w:styleId="1183" w:customStyle="1">
    <w:name w:val="Table Grid Light"/>
    <w:basedOn w:val="988"/>
    <w:uiPriority w:val="59"/>
    <w:qFormat/>
    <w:tblPr/>
  </w:style>
  <w:style w:type="table" w:styleId="1184" w:customStyle="1">
    <w:name w:val="Grid Table 4 - Accent 1"/>
    <w:basedOn w:val="988"/>
    <w:uiPriority w:val="59"/>
    <w:qFormat/>
    <w:tblPr/>
  </w:style>
  <w:style w:type="table" w:styleId="1185" w:customStyle="1">
    <w:name w:val="Grid Table 6 Colorful - Accent 1"/>
    <w:basedOn w:val="988"/>
    <w:uiPriority w:val="99"/>
    <w:qFormat/>
    <w:tblPr/>
  </w:style>
  <w:style w:type="table" w:styleId="1186" w:customStyle="1">
    <w:name w:val="List Table 7 Colorful - Accent 5"/>
    <w:basedOn w:val="988"/>
    <w:uiPriority w:val="99"/>
    <w:qFormat/>
    <w:tblPr/>
  </w:style>
  <w:style w:type="table" w:styleId="1187" w:customStyle="1">
    <w:name w:val="List Table 5 Dark - Accent 4"/>
    <w:basedOn w:val="988"/>
    <w:uiPriority w:val="99"/>
    <w:qFormat/>
    <w:tblPr/>
  </w:style>
  <w:style w:type="table" w:styleId="1188" w:customStyle="1">
    <w:name w:val="网格表 21"/>
    <w:basedOn w:val="988"/>
    <w:uiPriority w:val="99"/>
    <w:qFormat/>
    <w:tblPr/>
  </w:style>
  <w:style w:type="table" w:styleId="1189" w:customStyle="1">
    <w:name w:val="Grid Table 4 - Accent 3"/>
    <w:basedOn w:val="988"/>
    <w:uiPriority w:val="59"/>
    <w:qFormat/>
    <w:tblPr/>
  </w:style>
  <w:style w:type="table" w:styleId="1190" w:customStyle="1">
    <w:name w:val="Lined - Accent 1"/>
    <w:basedOn w:val="988"/>
    <w:uiPriority w:val="99"/>
    <w:qFormat/>
    <w:rPr>
      <w:color w:val="404040"/>
    </w:rPr>
    <w:tblPr/>
  </w:style>
  <w:style w:type="table" w:styleId="1191" w:customStyle="1">
    <w:name w:val="Grid Table 3 - Accent 2"/>
    <w:basedOn w:val="988"/>
    <w:uiPriority w:val="99"/>
    <w:qFormat/>
    <w:tblPr/>
  </w:style>
  <w:style w:type="table" w:styleId="1192" w:customStyle="1">
    <w:name w:val="清单表 7 彩色1"/>
    <w:basedOn w:val="988"/>
    <w:uiPriority w:val="99"/>
    <w:qFormat/>
    <w:tblPr/>
  </w:style>
  <w:style w:type="table" w:styleId="1193" w:customStyle="1">
    <w:name w:val="Lined - Accent 4"/>
    <w:basedOn w:val="988"/>
    <w:uiPriority w:val="99"/>
    <w:qFormat/>
    <w:rPr>
      <w:color w:val="404040"/>
    </w:rPr>
    <w:tblPr/>
  </w:style>
  <w:style w:type="table" w:styleId="1194" w:customStyle="1">
    <w:name w:val="Grid Table 5 Dark- Accent 4"/>
    <w:basedOn w:val="988"/>
    <w:uiPriority w:val="99"/>
    <w:qFormat/>
    <w:tblPr/>
  </w:style>
  <w:style w:type="table" w:styleId="1195" w:customStyle="1">
    <w:name w:val="Bordered &amp; Lined - Accent 5"/>
    <w:basedOn w:val="988"/>
    <w:uiPriority w:val="99"/>
    <w:qFormat/>
    <w:rPr>
      <w:color w:val="404040"/>
    </w:rPr>
    <w:tblPr/>
  </w:style>
  <w:style w:type="table" w:styleId="1196" w:customStyle="1">
    <w:name w:val="List Table 6 Colorful - Accent 6"/>
    <w:basedOn w:val="988"/>
    <w:uiPriority w:val="99"/>
    <w:qFormat/>
    <w:tblPr/>
  </w:style>
  <w:style w:type="paragraph" w:styleId="1197" w:customStyle="1">
    <w:name w:val="正文111"/>
    <w:next w:val="999"/>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陈彩凤</cp:lastModifiedBy>
  <cp:revision>23</cp:revision>
  <dcterms:created xsi:type="dcterms:W3CDTF">2023-11-18T14:31:00Z</dcterms:created>
  <dcterms:modified xsi:type="dcterms:W3CDTF">2025-11-12T08:30:29Z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A4360DF4C7EA474681F28A0F0E7F80EA_13</vt:lpwstr>
  </property>
  <property fmtid="{D5CDD505-2E9C-101B-9397-08002B2CF9AE}" pid="4" name="KSOTemplateDocerSaveRecord">
    <vt:lpwstr>eyJoZGlkIjoiMWMwOTYyOTk5Zjc0OGY2YzlmODNkMTE2Mjg0ZTI3OTYiLCJ1c2VySWQiOiI1OTMxMDQ1NzAifQ==</vt:lpwstr>
  </property>
</Properties>
</file>